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FF54E7" w14:textId="457DF767" w:rsidR="00EE165C" w:rsidRDefault="00EB4DEB">
      <w:pPr>
        <w:spacing w:after="0" w:line="259" w:lineRule="auto"/>
        <w:ind w:left="0" w:right="21" w:firstLine="0"/>
        <w:jc w:val="center"/>
      </w:pPr>
      <w:r>
        <w:rPr>
          <w:b/>
          <w:sz w:val="28"/>
        </w:rPr>
        <w:t xml:space="preserve"> </w:t>
      </w:r>
      <w:r w:rsidR="00EA65EA">
        <w:rPr>
          <w:b/>
          <w:sz w:val="28"/>
        </w:rPr>
        <w:t xml:space="preserve">FORM 7 </w:t>
      </w:r>
    </w:p>
    <w:p w14:paraId="49691B00" w14:textId="77777777" w:rsidR="00EE165C" w:rsidRDefault="00EA65EA">
      <w:pPr>
        <w:spacing w:after="0" w:line="259" w:lineRule="auto"/>
        <w:ind w:left="79" w:firstLine="0"/>
        <w:jc w:val="center"/>
      </w:pPr>
      <w:r>
        <w:rPr>
          <w:b/>
          <w:sz w:val="28"/>
        </w:rPr>
        <w:t xml:space="preserve"> </w:t>
      </w:r>
    </w:p>
    <w:p w14:paraId="603DBD38" w14:textId="77777777" w:rsidR="00EE165C" w:rsidRDefault="00EA65EA">
      <w:pPr>
        <w:spacing w:after="166" w:line="259" w:lineRule="auto"/>
        <w:ind w:left="0" w:right="27" w:firstLine="0"/>
        <w:jc w:val="center"/>
      </w:pPr>
      <w:r>
        <w:rPr>
          <w:b/>
          <w:sz w:val="28"/>
          <w:u w:val="single" w:color="000000"/>
        </w:rPr>
        <w:t>MONTHLY PROGRESS REPORT</w:t>
      </w:r>
      <w:r>
        <w:rPr>
          <w:b/>
          <w:sz w:val="28"/>
        </w:rPr>
        <w:t xml:space="preserve"> </w:t>
      </w:r>
    </w:p>
    <w:p w14:paraId="3B90EE9A" w14:textId="790280C4" w:rsidR="00EE165C" w:rsidRDefault="00EA65EA">
      <w:pPr>
        <w:tabs>
          <w:tab w:val="center" w:pos="4706"/>
          <w:tab w:val="center" w:pos="7890"/>
        </w:tabs>
        <w:spacing w:after="356"/>
        <w:ind w:left="-15" w:firstLine="0"/>
        <w:jc w:val="left"/>
      </w:pPr>
      <w:r>
        <w:t xml:space="preserve">Name of Listed Issuer: </w:t>
      </w:r>
      <w:r>
        <w:tab/>
      </w:r>
      <w:r w:rsidR="008120B8">
        <w:rPr>
          <w:b/>
          <w:u w:val="single" w:color="000000"/>
        </w:rPr>
        <w:t xml:space="preserve">GREEN RIVER GOLD CORP. </w:t>
      </w:r>
      <w:r>
        <w:rPr>
          <w:rFonts w:ascii="Calibri" w:eastAsia="Calibri" w:hAnsi="Calibri" w:cs="Calibri"/>
          <w:u w:val="single" w:color="000000"/>
        </w:rPr>
        <w:t>​</w:t>
      </w:r>
      <w:r>
        <w:t xml:space="preserve">(the “Issuer”). </w:t>
      </w:r>
    </w:p>
    <w:p w14:paraId="421E5AF1" w14:textId="27C43910" w:rsidR="00EE165C" w:rsidRDefault="00EA65EA">
      <w:pPr>
        <w:tabs>
          <w:tab w:val="center" w:pos="9180"/>
        </w:tabs>
        <w:spacing w:after="356"/>
        <w:ind w:left="-15" w:firstLine="0"/>
        <w:jc w:val="left"/>
      </w:pPr>
      <w:r>
        <w:t xml:space="preserve">Trading Symbol: </w:t>
      </w:r>
      <w:r>
        <w:rPr>
          <w:rFonts w:ascii="Calibri" w:eastAsia="Calibri" w:hAnsi="Calibri" w:cs="Calibri"/>
          <w:u w:val="single" w:color="000000"/>
        </w:rPr>
        <w:t>​</w:t>
      </w:r>
      <w:r w:rsidR="00E5099C">
        <w:rPr>
          <w:u w:val="single" w:color="000000"/>
        </w:rPr>
        <w:t xml:space="preserve">CCR </w:t>
      </w:r>
      <w:r>
        <w:rPr>
          <w:u w:val="single" w:color="000000"/>
        </w:rPr>
        <w:tab/>
      </w:r>
      <w:r>
        <w:t xml:space="preserve"> </w:t>
      </w:r>
    </w:p>
    <w:p w14:paraId="2193B6F4" w14:textId="4E9B726F" w:rsidR="00EE165C" w:rsidRDefault="00EA65EA">
      <w:pPr>
        <w:tabs>
          <w:tab w:val="center" w:pos="9180"/>
        </w:tabs>
        <w:spacing w:after="352"/>
        <w:ind w:left="-15" w:firstLine="0"/>
        <w:jc w:val="left"/>
      </w:pPr>
      <w:r>
        <w:t xml:space="preserve">Number of Outstanding Listed Securities: </w:t>
      </w:r>
      <w:r>
        <w:rPr>
          <w:rFonts w:ascii="Calibri" w:eastAsia="Calibri" w:hAnsi="Calibri" w:cs="Calibri"/>
          <w:u w:val="single" w:color="000000"/>
        </w:rPr>
        <w:t>​</w:t>
      </w:r>
      <w:r w:rsidR="00573B72">
        <w:rPr>
          <w:rFonts w:ascii="Calibri" w:eastAsia="Calibri" w:hAnsi="Calibri" w:cs="Calibri"/>
          <w:u w:val="single" w:color="000000"/>
        </w:rPr>
        <w:t>12</w:t>
      </w:r>
      <w:r w:rsidR="00775868">
        <w:rPr>
          <w:rFonts w:ascii="Calibri" w:eastAsia="Calibri" w:hAnsi="Calibri" w:cs="Calibri"/>
          <w:u w:val="single" w:color="000000"/>
        </w:rPr>
        <w:t>8,492,303</w:t>
      </w:r>
      <w:r>
        <w:rPr>
          <w:u w:val="single" w:color="000000"/>
        </w:rPr>
        <w:tab/>
      </w:r>
      <w:r>
        <w:t xml:space="preserve"> </w:t>
      </w:r>
    </w:p>
    <w:p w14:paraId="3ADE7B98" w14:textId="45A14761" w:rsidR="00EE165C" w:rsidRDefault="000F1915">
      <w:pPr>
        <w:tabs>
          <w:tab w:val="center" w:pos="9180"/>
        </w:tabs>
        <w:spacing w:after="243"/>
        <w:ind w:left="-15" w:firstLine="0"/>
        <w:jc w:val="left"/>
      </w:pPr>
      <w:r>
        <w:t>Date:</w:t>
      </w:r>
      <w:r w:rsidR="00573B72">
        <w:t xml:space="preserve"> </w:t>
      </w:r>
      <w:r w:rsidR="004E290F">
        <w:t>May 6</w:t>
      </w:r>
      <w:r w:rsidR="00775868">
        <w:t xml:space="preserve">, </w:t>
      </w:r>
      <w:r w:rsidR="00E955C1">
        <w:t>202</w:t>
      </w:r>
      <w:r w:rsidR="00D0170B">
        <w:t>4</w:t>
      </w:r>
      <w:r w:rsidR="00842472">
        <w:t xml:space="preserve"> </w:t>
      </w:r>
      <w:r w:rsidR="00CD2933">
        <w:t xml:space="preserve"> </w:t>
      </w:r>
      <w:r w:rsidR="00EA65EA">
        <w:tab/>
        <w:t xml:space="preserve"> </w:t>
      </w:r>
      <w:r w:rsidR="008B5669">
        <w:t xml:space="preserve"> </w:t>
      </w:r>
    </w:p>
    <w:p w14:paraId="04383E9A" w14:textId="2CE05E20" w:rsidR="00EE165C" w:rsidRDefault="00EA65EA">
      <w:pPr>
        <w:spacing w:after="237"/>
        <w:ind w:left="-5"/>
      </w:pPr>
      <w:r>
        <w:t>This Monthly Progress Report must be posted before the opening of trading on the fifth trading day of each month. This report is not intended to replace the Issuer’s obligation to separately report material in</w:t>
      </w:r>
      <w:r w:rsidR="00097BE0">
        <w:t>fo</w:t>
      </w:r>
      <w:r>
        <w:t xml:space="preserve">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t>date</w:t>
      </w:r>
      <w:proofErr w:type="gramEnd"/>
      <w:r>
        <w:t xml:space="preserve"> and the posting date on the Exchange website. </w:t>
      </w:r>
    </w:p>
    <w:p w14:paraId="7CC65F40" w14:textId="7E8A4083" w:rsidR="00EE165C" w:rsidRDefault="00EA65EA">
      <w:pPr>
        <w:spacing w:after="237"/>
        <w:ind w:left="-5"/>
      </w:pPr>
      <w:r>
        <w:t>This report is intended to keep investors and the market informed of the Issuer’s ongoing business</w:t>
      </w:r>
      <w:r w:rsidR="00E955C1">
        <w:t xml:space="preserve"> </w:t>
      </w:r>
      <w:r>
        <w:t>and management activities that occurred during the preceding month.</w:t>
      </w:r>
      <w:r w:rsidR="00AD0426">
        <w:t xml:space="preserve"> Do not discuss goals or </w:t>
      </w:r>
      <w:proofErr w:type="gramStart"/>
      <w:r w:rsidR="00AD0426">
        <w:t xml:space="preserve">future </w:t>
      </w:r>
      <w:r>
        <w:t>plans</w:t>
      </w:r>
      <w:proofErr w:type="gramEnd"/>
      <w:r>
        <w:t xml:space="preserve"> unless they have crystallized to the point that they are "material information" as defined in the Policies. The discussion in this report must be factual, </w:t>
      </w:r>
      <w:proofErr w:type="gramStart"/>
      <w:r>
        <w:t>balanced</w:t>
      </w:r>
      <w:proofErr w:type="gramEnd"/>
      <w:r>
        <w:t xml:space="preserve"> and non-promotional. </w:t>
      </w:r>
    </w:p>
    <w:p w14:paraId="61411B20" w14:textId="77777777" w:rsidR="00EE165C" w:rsidRDefault="00EA65EA">
      <w:pPr>
        <w:spacing w:after="238" w:line="258" w:lineRule="auto"/>
      </w:pPr>
      <w:r>
        <w:rPr>
          <w:b/>
        </w:rPr>
        <w:t>General Instructions</w:t>
      </w:r>
      <w:r>
        <w:t xml:space="preserve"> </w:t>
      </w:r>
    </w:p>
    <w:p w14:paraId="19BA84A7" w14:textId="77777777" w:rsidR="00EE165C" w:rsidRDefault="00EA65EA">
      <w:pPr>
        <w:numPr>
          <w:ilvl w:val="0"/>
          <w:numId w:val="1"/>
        </w:numPr>
        <w:spacing w:after="238" w:line="258" w:lineRule="auto"/>
        <w:ind w:hanging="720"/>
      </w:pPr>
      <w:r>
        <w:t xml:space="preserve">Prepare this Monthly Progress Report using the format set out below.  The sequence of questions must not be </w:t>
      </w:r>
      <w:proofErr w:type="gramStart"/>
      <w:r>
        <w:t>altered</w:t>
      </w:r>
      <w:proofErr w:type="gramEnd"/>
      <w:r>
        <w:t xml:space="preserve"> nor should questions be omitted or left unanswered.  The answers to the items must be in narrative form.  State when the answer to any item is negative or not applicable to the Issuer.  The title to each item must precede the answer. </w:t>
      </w:r>
    </w:p>
    <w:p w14:paraId="237FAEF8" w14:textId="77777777" w:rsidR="00EE165C" w:rsidRDefault="00EA65EA">
      <w:pPr>
        <w:numPr>
          <w:ilvl w:val="0"/>
          <w:numId w:val="1"/>
        </w:numPr>
        <w:spacing w:after="243"/>
        <w:ind w:hanging="720"/>
      </w:pPr>
      <w:r>
        <w:t xml:space="preserve">The term “Issuer” includes the Issuer and any of its subsidiaries. </w:t>
      </w:r>
    </w:p>
    <w:p w14:paraId="746831B0" w14:textId="77777777" w:rsidR="00EE165C" w:rsidRDefault="00EA65EA">
      <w:pPr>
        <w:numPr>
          <w:ilvl w:val="0"/>
          <w:numId w:val="1"/>
        </w:numPr>
        <w:ind w:hanging="720"/>
      </w:pPr>
      <w:r>
        <w:t xml:space="preserve">Terms used and not defined in this form are defined or interpreted in Policy 1 – Interpretation and General Provisions. </w:t>
      </w:r>
    </w:p>
    <w:p w14:paraId="29CC66AA" w14:textId="77777777" w:rsidR="009C1A09" w:rsidRDefault="009C1A09">
      <w:pPr>
        <w:spacing w:after="118" w:line="258" w:lineRule="auto"/>
        <w:rPr>
          <w:b/>
        </w:rPr>
      </w:pPr>
    </w:p>
    <w:p w14:paraId="367ADDA3" w14:textId="77777777" w:rsidR="009C1A09" w:rsidRDefault="009C1A09">
      <w:pPr>
        <w:spacing w:after="118" w:line="258" w:lineRule="auto"/>
        <w:rPr>
          <w:b/>
        </w:rPr>
      </w:pPr>
    </w:p>
    <w:p w14:paraId="690F2049" w14:textId="77777777" w:rsidR="009C1A09" w:rsidRDefault="009C1A09">
      <w:pPr>
        <w:spacing w:after="118" w:line="258" w:lineRule="auto"/>
        <w:rPr>
          <w:b/>
        </w:rPr>
      </w:pPr>
    </w:p>
    <w:p w14:paraId="317BB9D0" w14:textId="77777777" w:rsidR="009C1A09" w:rsidRDefault="009C1A09">
      <w:pPr>
        <w:spacing w:after="118" w:line="258" w:lineRule="auto"/>
        <w:rPr>
          <w:b/>
        </w:rPr>
      </w:pPr>
    </w:p>
    <w:p w14:paraId="2F9B5111" w14:textId="77777777" w:rsidR="009C1A09" w:rsidRDefault="009C1A09">
      <w:pPr>
        <w:spacing w:after="118" w:line="258" w:lineRule="auto"/>
        <w:rPr>
          <w:b/>
        </w:rPr>
      </w:pPr>
    </w:p>
    <w:p w14:paraId="77D6DDAE" w14:textId="77777777" w:rsidR="009C1A09" w:rsidRDefault="009C1A09">
      <w:pPr>
        <w:spacing w:after="118" w:line="258" w:lineRule="auto"/>
        <w:rPr>
          <w:b/>
        </w:rPr>
      </w:pPr>
    </w:p>
    <w:p w14:paraId="2B4942A1" w14:textId="6B714727" w:rsidR="009C1A09" w:rsidRPr="002B1C11" w:rsidRDefault="009C1A09" w:rsidP="002B1C11">
      <w:pPr>
        <w:spacing w:after="118" w:line="258" w:lineRule="auto"/>
        <w:rPr>
          <w:b/>
        </w:rPr>
      </w:pPr>
      <w:r>
        <w:rPr>
          <w:b/>
        </w:rPr>
        <w:lastRenderedPageBreak/>
        <w:t>R</w:t>
      </w:r>
      <w:r w:rsidR="00EA65EA">
        <w:rPr>
          <w:b/>
        </w:rPr>
        <w:t xml:space="preserve">eport on Business </w:t>
      </w:r>
    </w:p>
    <w:p w14:paraId="00D6E0D6" w14:textId="53DCFA2F" w:rsidR="00CF12A8" w:rsidRDefault="00EA65EA" w:rsidP="003F2AA4">
      <w:pPr>
        <w:numPr>
          <w:ilvl w:val="0"/>
          <w:numId w:val="2"/>
        </w:numPr>
        <w:ind w:hanging="720"/>
      </w:pPr>
      <w:r>
        <w:t xml:space="preserve">Provide a general overview and discussion of the development of the Issuer’s business and operations over the previous month. Where the Issuer was inactive disclose this fact. </w:t>
      </w:r>
    </w:p>
    <w:p w14:paraId="12492510" w14:textId="08A0986C" w:rsidR="00CF12A8" w:rsidRDefault="00CF12A8" w:rsidP="00CF12A8">
      <w:pPr>
        <w:spacing w:after="118" w:line="258" w:lineRule="auto"/>
        <w:ind w:left="715"/>
        <w:rPr>
          <w:b/>
        </w:rPr>
      </w:pPr>
      <w:r>
        <w:rPr>
          <w:b/>
        </w:rPr>
        <w:t>The Issuer is in the business of location, acquisition, exploration</w:t>
      </w:r>
      <w:r w:rsidR="0062637E">
        <w:rPr>
          <w:b/>
        </w:rPr>
        <w:t xml:space="preserve">, </w:t>
      </w:r>
      <w:r>
        <w:rPr>
          <w:b/>
        </w:rPr>
        <w:t xml:space="preserve">and development of mineral properties. Management of the Issuer plans to devote its efforts to locate, acquire and explore mineral properties with potential reserves. The Issuer has staked and/or purchased </w:t>
      </w:r>
      <w:r w:rsidR="00924F20">
        <w:rPr>
          <w:b/>
        </w:rPr>
        <w:t>over 20,000</w:t>
      </w:r>
      <w:r>
        <w:rPr>
          <w:b/>
        </w:rPr>
        <w:t xml:space="preserve"> hectares of mineral claims located near Wells, British Columbia. Exploration for gold, nickel and talc on those claims has started. The Issuer has also staked and/or acquired 1,</w:t>
      </w:r>
      <w:r w:rsidR="00E4114E">
        <w:rPr>
          <w:b/>
        </w:rPr>
        <w:t>626</w:t>
      </w:r>
      <w:r>
        <w:rPr>
          <w:b/>
        </w:rPr>
        <w:t xml:space="preserve"> hectares of mineral claims in Southeastern B.C. which have historical silver production</w:t>
      </w:r>
      <w:r w:rsidR="00820727">
        <w:rPr>
          <w:b/>
        </w:rPr>
        <w:t xml:space="preserve"> and has begun exploration on those claims as well.</w:t>
      </w:r>
      <w:r w:rsidR="006B144E">
        <w:rPr>
          <w:b/>
        </w:rPr>
        <w:t xml:space="preserve"> The issuer has also staked over 1,000 hectares of mineral claims which are prospective for lithium in Central British Columbia.</w:t>
      </w:r>
    </w:p>
    <w:p w14:paraId="04AFC05F" w14:textId="58797A59" w:rsidR="00CF12A8" w:rsidRPr="002B1C11" w:rsidRDefault="00CF12A8" w:rsidP="009F477E">
      <w:pPr>
        <w:spacing w:after="118" w:line="258" w:lineRule="auto"/>
        <w:ind w:left="715"/>
        <w:rPr>
          <w:b/>
        </w:rPr>
      </w:pPr>
      <w:r>
        <w:rPr>
          <w:b/>
        </w:rPr>
        <w:t>The Issuer is also focused on locating suitable alluvial gold properties in British Columbia and/or investing in businesses related to alluvial gold mining. The Issuer has staked and/or acquired approximately 2,</w:t>
      </w:r>
      <w:r w:rsidR="006B144E">
        <w:rPr>
          <w:b/>
        </w:rPr>
        <w:t>5</w:t>
      </w:r>
      <w:r>
        <w:rPr>
          <w:b/>
        </w:rPr>
        <w:t xml:space="preserve">00 hectares of placer mining claims in the Cariboo Mining District of British Columbia. Several of those claims are permitted for the testing and/or production of placer gold. The Issuer </w:t>
      </w:r>
      <w:r w:rsidR="009F477E">
        <w:rPr>
          <w:b/>
        </w:rPr>
        <w:t xml:space="preserve">attempts to rent </w:t>
      </w:r>
      <w:r>
        <w:rPr>
          <w:b/>
        </w:rPr>
        <w:t>some of the placer claims to other miners for cash rent</w:t>
      </w:r>
      <w:r w:rsidR="009F477E">
        <w:rPr>
          <w:b/>
        </w:rPr>
        <w:t xml:space="preserve"> and may also offer placer claims for sale.</w:t>
      </w:r>
    </w:p>
    <w:p w14:paraId="11F2568D" w14:textId="61E3A5C3" w:rsidR="003F2AA4" w:rsidRDefault="00EA65EA" w:rsidP="00A54721">
      <w:pPr>
        <w:numPr>
          <w:ilvl w:val="0"/>
          <w:numId w:val="2"/>
        </w:numPr>
        <w:ind w:hanging="720"/>
      </w:pPr>
      <w:r>
        <w:t xml:space="preserve">Provide a general overview and discussion of the activities of management. </w:t>
      </w:r>
    </w:p>
    <w:p w14:paraId="42324B75" w14:textId="156488F1" w:rsidR="00B946CF" w:rsidRPr="00CC5D2F" w:rsidRDefault="003F2AA4" w:rsidP="000E7234">
      <w:pPr>
        <w:spacing w:after="118" w:line="258" w:lineRule="auto"/>
        <w:ind w:left="715"/>
        <w:rPr>
          <w:b/>
        </w:rPr>
      </w:pPr>
      <w:r>
        <w:rPr>
          <w:b/>
        </w:rPr>
        <w:t>In</w:t>
      </w:r>
      <w:r w:rsidR="00217756">
        <w:rPr>
          <w:b/>
        </w:rPr>
        <w:t xml:space="preserve"> </w:t>
      </w:r>
      <w:r w:rsidR="00B11D92">
        <w:rPr>
          <w:b/>
        </w:rPr>
        <w:t>April</w:t>
      </w:r>
      <w:r w:rsidR="00A80C97">
        <w:rPr>
          <w:b/>
        </w:rPr>
        <w:t xml:space="preserve"> </w:t>
      </w:r>
      <w:r w:rsidR="00CD2933">
        <w:rPr>
          <w:b/>
        </w:rPr>
        <w:t>2024</w:t>
      </w:r>
      <w:r w:rsidR="004C37C5">
        <w:rPr>
          <w:b/>
        </w:rPr>
        <w:t xml:space="preserve">, Management </w:t>
      </w:r>
      <w:r w:rsidR="00217756">
        <w:rPr>
          <w:b/>
        </w:rPr>
        <w:t xml:space="preserve">prepared for the next phase of </w:t>
      </w:r>
      <w:r w:rsidR="004036A2">
        <w:rPr>
          <w:b/>
        </w:rPr>
        <w:t xml:space="preserve">the </w:t>
      </w:r>
      <w:r w:rsidR="00CD2933">
        <w:rPr>
          <w:b/>
        </w:rPr>
        <w:t>ongoing</w:t>
      </w:r>
      <w:r w:rsidR="004036A2">
        <w:rPr>
          <w:b/>
        </w:rPr>
        <w:t xml:space="preserve"> </w:t>
      </w:r>
      <w:r w:rsidR="00F43927">
        <w:rPr>
          <w:b/>
        </w:rPr>
        <w:t>drilling program on the Quesnel Nickel Project.</w:t>
      </w:r>
      <w:r w:rsidR="009800FF">
        <w:rPr>
          <w:b/>
        </w:rPr>
        <w:t xml:space="preserve"> Th</w:t>
      </w:r>
      <w:r w:rsidR="008B2485">
        <w:rPr>
          <w:b/>
        </w:rPr>
        <w:t xml:space="preserve">e </w:t>
      </w:r>
      <w:bookmarkStart w:id="0" w:name="_Hlk141907825"/>
      <w:r w:rsidR="00A80C97">
        <w:rPr>
          <w:b/>
        </w:rPr>
        <w:t>Company also</w:t>
      </w:r>
      <w:r w:rsidR="007F2035">
        <w:rPr>
          <w:b/>
        </w:rPr>
        <w:t xml:space="preserve"> announced </w:t>
      </w:r>
      <w:r w:rsidR="000C41CF">
        <w:rPr>
          <w:b/>
        </w:rPr>
        <w:t xml:space="preserve">its intention to begin placer gold mining on the Swift River </w:t>
      </w:r>
      <w:r w:rsidR="002820BF">
        <w:rPr>
          <w:b/>
        </w:rPr>
        <w:t xml:space="preserve">in the Cariboo Mining District in May 2024 and began preparations for mining. </w:t>
      </w:r>
      <w:r w:rsidR="00CA4121">
        <w:rPr>
          <w:b/>
        </w:rPr>
        <w:t>Also, the Company</w:t>
      </w:r>
      <w:r w:rsidR="00217756">
        <w:rPr>
          <w:b/>
        </w:rPr>
        <w:t xml:space="preserve"> closed on </w:t>
      </w:r>
      <w:proofErr w:type="gramStart"/>
      <w:r w:rsidR="00217756">
        <w:rPr>
          <w:b/>
        </w:rPr>
        <w:t>1,</w:t>
      </w:r>
      <w:r w:rsidR="00603B75">
        <w:rPr>
          <w:b/>
        </w:rPr>
        <w:t>40</w:t>
      </w:r>
      <w:r w:rsidR="00217756">
        <w:rPr>
          <w:b/>
        </w:rPr>
        <w:t xml:space="preserve">0,000 </w:t>
      </w:r>
      <w:r w:rsidR="00012A52">
        <w:rPr>
          <w:b/>
        </w:rPr>
        <w:t xml:space="preserve"> </w:t>
      </w:r>
      <w:r w:rsidR="00217756">
        <w:rPr>
          <w:b/>
        </w:rPr>
        <w:t>units</w:t>
      </w:r>
      <w:proofErr w:type="gramEnd"/>
      <w:r w:rsidR="00217756">
        <w:rPr>
          <w:b/>
        </w:rPr>
        <w:t xml:space="preserve"> of the previously</w:t>
      </w:r>
      <w:r w:rsidR="00CA4121">
        <w:rPr>
          <w:b/>
        </w:rPr>
        <w:t xml:space="preserve"> announced non-brokered private placement of units</w:t>
      </w:r>
      <w:r w:rsidR="00217756">
        <w:rPr>
          <w:b/>
        </w:rPr>
        <w:t xml:space="preserve"> for gross proceeds of $7</w:t>
      </w:r>
      <w:r w:rsidR="00603B75">
        <w:rPr>
          <w:b/>
        </w:rPr>
        <w:t>0</w:t>
      </w:r>
      <w:r w:rsidR="00217756">
        <w:rPr>
          <w:b/>
        </w:rPr>
        <w:t xml:space="preserve">,000. </w:t>
      </w:r>
      <w:r w:rsidR="00CA4121">
        <w:rPr>
          <w:b/>
        </w:rPr>
        <w:t>The units are priced at $0.05 and consist of one common share and one full common share purchase warrant. Each warrant is exercisable at a price of $0.06 for a period of 5 years from the date of issuance.</w:t>
      </w:r>
      <w:r w:rsidR="00217756">
        <w:rPr>
          <w:b/>
        </w:rPr>
        <w:t xml:space="preserve"> The offering remained open at the end of </w:t>
      </w:r>
      <w:r w:rsidR="00A474AE">
        <w:rPr>
          <w:b/>
        </w:rPr>
        <w:t>April</w:t>
      </w:r>
      <w:r w:rsidR="008B2485">
        <w:rPr>
          <w:b/>
        </w:rPr>
        <w:t xml:space="preserve"> </w:t>
      </w:r>
      <w:r w:rsidR="00217756">
        <w:rPr>
          <w:b/>
        </w:rPr>
        <w:t>2024</w:t>
      </w:r>
      <w:r w:rsidR="000E7234">
        <w:rPr>
          <w:b/>
        </w:rPr>
        <w:t>.</w:t>
      </w:r>
    </w:p>
    <w:bookmarkEnd w:id="0"/>
    <w:p w14:paraId="33FC3454" w14:textId="71417084" w:rsidR="00363AED" w:rsidRDefault="009F4AD1" w:rsidP="00CC5D2F">
      <w:pPr>
        <w:spacing w:after="118" w:line="258" w:lineRule="auto"/>
        <w:ind w:left="705" w:firstLine="0"/>
        <w:rPr>
          <w:b/>
          <w:bCs/>
        </w:rPr>
      </w:pPr>
      <w:r>
        <w:t xml:space="preserve"> </w:t>
      </w:r>
      <w:r w:rsidR="00EA65EA">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r w:rsidR="00EA65EA" w:rsidRPr="000573CB">
        <w:rPr>
          <w:b/>
          <w:bCs/>
        </w:rPr>
        <w:t>.</w:t>
      </w:r>
      <w:r w:rsidR="00515797">
        <w:rPr>
          <w:b/>
          <w:bCs/>
        </w:rPr>
        <w:t xml:space="preserve"> </w:t>
      </w:r>
    </w:p>
    <w:p w14:paraId="15242512" w14:textId="25B2C98F" w:rsidR="000573CB" w:rsidRPr="00363AED" w:rsidRDefault="00303B4F" w:rsidP="00363AED">
      <w:pPr>
        <w:spacing w:after="118" w:line="258" w:lineRule="auto"/>
        <w:ind w:left="715"/>
        <w:rPr>
          <w:b/>
        </w:rPr>
      </w:pPr>
      <w:r>
        <w:rPr>
          <w:b/>
          <w:bCs/>
        </w:rPr>
        <w:t>None</w:t>
      </w:r>
    </w:p>
    <w:p w14:paraId="7138AC30" w14:textId="15B720C9" w:rsidR="00EE165C" w:rsidRDefault="00EA65EA" w:rsidP="00CC5D2F">
      <w:pPr>
        <w:ind w:left="720" w:firstLine="0"/>
      </w:pPr>
      <w:r>
        <w:t>Describe and provide details of any products or services that were discontinued. For resource companies, provide details of any drilling, exploration or production programs that have been amended or abando</w:t>
      </w:r>
      <w:r w:rsidR="009B6038">
        <w:t>ned.</w:t>
      </w:r>
    </w:p>
    <w:p w14:paraId="016FB353" w14:textId="56035D48" w:rsidR="00D73DB7" w:rsidRDefault="00541E53" w:rsidP="00062F59">
      <w:pPr>
        <w:ind w:left="720" w:firstLine="0"/>
        <w:rPr>
          <w:b/>
        </w:rPr>
      </w:pPr>
      <w:r>
        <w:rPr>
          <w:b/>
        </w:rPr>
        <w:t>None</w:t>
      </w:r>
    </w:p>
    <w:p w14:paraId="308B1899" w14:textId="77777777" w:rsidR="00CB0BC3" w:rsidRDefault="00CB0BC3" w:rsidP="00062F59">
      <w:pPr>
        <w:ind w:left="720" w:firstLine="0"/>
        <w:rPr>
          <w:b/>
        </w:rPr>
      </w:pPr>
    </w:p>
    <w:p w14:paraId="2A968777" w14:textId="77777777" w:rsidR="00CB0BC3" w:rsidRDefault="00CB0BC3" w:rsidP="00062F59">
      <w:pPr>
        <w:ind w:left="720" w:firstLine="0"/>
        <w:rPr>
          <w:b/>
        </w:rPr>
      </w:pPr>
    </w:p>
    <w:p w14:paraId="1F5B1899" w14:textId="77777777" w:rsidR="00CC5D2F" w:rsidRPr="00CC5D2F" w:rsidRDefault="00CC5D2F" w:rsidP="00CC5D2F">
      <w:pPr>
        <w:pStyle w:val="ListParagraph"/>
        <w:numPr>
          <w:ilvl w:val="0"/>
          <w:numId w:val="2"/>
        </w:numPr>
        <w:ind w:hanging="720"/>
        <w:contextualSpacing w:val="0"/>
        <w:rPr>
          <w:vanish/>
        </w:rPr>
      </w:pPr>
    </w:p>
    <w:p w14:paraId="0AC51EDE" w14:textId="77777777" w:rsidR="00CC5D2F" w:rsidRPr="00CC5D2F" w:rsidRDefault="00CC5D2F" w:rsidP="00CC5D2F">
      <w:pPr>
        <w:pStyle w:val="ListParagraph"/>
        <w:numPr>
          <w:ilvl w:val="0"/>
          <w:numId w:val="2"/>
        </w:numPr>
        <w:ind w:hanging="720"/>
        <w:contextualSpacing w:val="0"/>
        <w:rPr>
          <w:vanish/>
        </w:rPr>
      </w:pPr>
    </w:p>
    <w:p w14:paraId="26328EFF" w14:textId="04CB6A99" w:rsidR="00EE165C" w:rsidRDefault="00EA65EA" w:rsidP="00CC5D2F">
      <w:pPr>
        <w:numPr>
          <w:ilvl w:val="0"/>
          <w:numId w:val="2"/>
        </w:numPr>
        <w:ind w:hanging="720"/>
      </w:pPr>
      <w:r>
        <w:t xml:space="preserve">Describe any new business relationships </w:t>
      </w:r>
      <w:proofErr w:type="gramStart"/>
      <w:r>
        <w:t>entered into</w:t>
      </w:r>
      <w:proofErr w:type="gramEnd"/>
      <w: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 </w:t>
      </w:r>
    </w:p>
    <w:p w14:paraId="732BCE51" w14:textId="4396CD3D" w:rsidR="00196D80" w:rsidRDefault="00EA65EA" w:rsidP="002523F6">
      <w:pPr>
        <w:spacing w:after="118" w:line="258" w:lineRule="auto"/>
        <w:ind w:left="715"/>
        <w:rPr>
          <w:b/>
        </w:rPr>
      </w:pPr>
      <w:r>
        <w:rPr>
          <w:b/>
        </w:rPr>
        <w:t xml:space="preserve">None. </w:t>
      </w:r>
    </w:p>
    <w:p w14:paraId="50B38919" w14:textId="77777777" w:rsidR="00EE165C" w:rsidRDefault="00EA65EA" w:rsidP="00CC5D2F">
      <w:pPr>
        <w:numPr>
          <w:ilvl w:val="0"/>
          <w:numId w:val="2"/>
        </w:numPr>
        <w:ind w:hanging="720"/>
      </w:pPr>
      <w:r>
        <w:t xml:space="preserve">Describe the expiry or termination of any contracts or agreements between the Issuer, the Issuer’s affiliates or third parties or cancellation of any financing arrangements that have been previously announced. </w:t>
      </w:r>
    </w:p>
    <w:p w14:paraId="129F70CE" w14:textId="77777777" w:rsidR="00EE165C" w:rsidRDefault="00EA65EA">
      <w:pPr>
        <w:spacing w:after="118" w:line="258" w:lineRule="auto"/>
        <w:ind w:left="715"/>
      </w:pPr>
      <w:r>
        <w:rPr>
          <w:b/>
        </w:rPr>
        <w:t xml:space="preserve">None. </w:t>
      </w:r>
    </w:p>
    <w:p w14:paraId="24BE3F81" w14:textId="0583B5E0" w:rsidR="00D079E7" w:rsidRDefault="00EA65EA" w:rsidP="00CC5D2F">
      <w:pPr>
        <w:numPr>
          <w:ilvl w:val="0"/>
          <w:numId w:val="2"/>
        </w:numPr>
        <w:ind w:hanging="720"/>
      </w:pPr>
      <w: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w:t>
      </w:r>
      <w:proofErr w:type="gramStart"/>
      <w:r>
        <w:t>from</w:t>
      </w:r>
      <w:proofErr w:type="gramEnd"/>
      <w:r>
        <w:t xml:space="preserve"> or the disposition was to a Related Person of the Issuer and provide details of the relationship. </w:t>
      </w:r>
    </w:p>
    <w:p w14:paraId="34E0B443" w14:textId="3CB4B8C7" w:rsidR="007940CB" w:rsidRPr="000122E6" w:rsidRDefault="00C86DD5" w:rsidP="0053286A">
      <w:pPr>
        <w:pStyle w:val="ListParagraph"/>
        <w:spacing w:after="118" w:line="258" w:lineRule="auto"/>
        <w:ind w:firstLine="0"/>
        <w:rPr>
          <w:b/>
        </w:rPr>
      </w:pPr>
      <w:r>
        <w:rPr>
          <w:b/>
        </w:rPr>
        <w:t>None.</w:t>
      </w:r>
    </w:p>
    <w:p w14:paraId="6D4D644E" w14:textId="77777777" w:rsidR="00EE165C" w:rsidRDefault="00EA65EA" w:rsidP="00CC5D2F">
      <w:pPr>
        <w:numPr>
          <w:ilvl w:val="0"/>
          <w:numId w:val="2"/>
        </w:numPr>
        <w:ind w:hanging="720"/>
      </w:pPr>
      <w:r>
        <w:t xml:space="preserve">Describe the acquisition of new customers or loss of customers. </w:t>
      </w:r>
    </w:p>
    <w:p w14:paraId="4D0DF15B" w14:textId="11477C6B" w:rsidR="00EE165C" w:rsidRDefault="00EA65EA">
      <w:pPr>
        <w:spacing w:after="118" w:line="258" w:lineRule="auto"/>
        <w:ind w:left="715"/>
      </w:pPr>
      <w:r>
        <w:rPr>
          <w:b/>
        </w:rPr>
        <w:t>No</w:t>
      </w:r>
      <w:r w:rsidR="00487FF3">
        <w:rPr>
          <w:b/>
        </w:rPr>
        <w:t>ne</w:t>
      </w:r>
      <w:r w:rsidR="005E192A">
        <w:rPr>
          <w:b/>
        </w:rPr>
        <w:t>.</w:t>
      </w:r>
    </w:p>
    <w:p w14:paraId="2AF114FD" w14:textId="77777777" w:rsidR="00EE165C" w:rsidRDefault="00EA65EA" w:rsidP="00CC5D2F">
      <w:pPr>
        <w:numPr>
          <w:ilvl w:val="0"/>
          <w:numId w:val="2"/>
        </w:numPr>
        <w:ind w:hanging="720"/>
      </w:pPr>
      <w:r>
        <w:t xml:space="preserve">Describe any new developments or effects on intangible products such as brand names, circulation lists, copyrights, franchises, licenses, patents, software, subscription lists and </w:t>
      </w:r>
      <w:proofErr w:type="gramStart"/>
      <w:r>
        <w:t>trade-marks</w:t>
      </w:r>
      <w:proofErr w:type="gramEnd"/>
      <w:r>
        <w:t xml:space="preserve">. </w:t>
      </w:r>
    </w:p>
    <w:p w14:paraId="7DBEFB15" w14:textId="04104311" w:rsidR="00EE165C" w:rsidRDefault="00EA65EA">
      <w:pPr>
        <w:spacing w:after="118" w:line="258" w:lineRule="auto"/>
        <w:ind w:left="715"/>
        <w:rPr>
          <w:b/>
        </w:rPr>
      </w:pPr>
      <w:r>
        <w:rPr>
          <w:b/>
        </w:rPr>
        <w:t>No</w:t>
      </w:r>
      <w:r w:rsidR="00487FF3">
        <w:rPr>
          <w:b/>
        </w:rPr>
        <w:t>ne</w:t>
      </w:r>
      <w:r w:rsidR="005E192A">
        <w:rPr>
          <w:b/>
        </w:rPr>
        <w:t>.</w:t>
      </w:r>
    </w:p>
    <w:p w14:paraId="780462B0" w14:textId="3B7CE915" w:rsidR="00487FF3" w:rsidRPr="005E192A" w:rsidRDefault="00EA65EA" w:rsidP="00CC5D2F">
      <w:pPr>
        <w:numPr>
          <w:ilvl w:val="0"/>
          <w:numId w:val="2"/>
        </w:numPr>
        <w:ind w:hanging="720"/>
      </w:pPr>
      <w:r>
        <w:t xml:space="preserve">Report on any employee hirings, terminations or lay-offs with details of anticipated length of lay-offs. </w:t>
      </w:r>
    </w:p>
    <w:p w14:paraId="554E7B2D" w14:textId="154FA3A0" w:rsidR="00EE165C" w:rsidRDefault="000122E6">
      <w:pPr>
        <w:spacing w:after="118" w:line="258" w:lineRule="auto"/>
        <w:ind w:left="715"/>
      </w:pPr>
      <w:r>
        <w:rPr>
          <w:b/>
        </w:rPr>
        <w:t>None.</w:t>
      </w:r>
    </w:p>
    <w:p w14:paraId="3ED84FF4" w14:textId="77777777" w:rsidR="00EE165C" w:rsidRDefault="00EA65EA" w:rsidP="00CC5D2F">
      <w:pPr>
        <w:numPr>
          <w:ilvl w:val="0"/>
          <w:numId w:val="2"/>
        </w:numPr>
        <w:ind w:hanging="720"/>
      </w:pPr>
      <w:r>
        <w:t xml:space="preserve">Report on any labour disputes and resolutions of those disputes if applicable. </w:t>
      </w:r>
    </w:p>
    <w:p w14:paraId="0B801EFB" w14:textId="6E2222A9" w:rsidR="00EE165C" w:rsidRDefault="00EA65EA">
      <w:pPr>
        <w:spacing w:after="118" w:line="258" w:lineRule="auto"/>
        <w:ind w:left="715"/>
      </w:pPr>
      <w:r>
        <w:rPr>
          <w:b/>
        </w:rPr>
        <w:t>There were no labour disputes or resolutions to labour d</w:t>
      </w:r>
      <w:r w:rsidR="004514FE">
        <w:rPr>
          <w:b/>
        </w:rPr>
        <w:t>is</w:t>
      </w:r>
      <w:r w:rsidR="002F7574">
        <w:rPr>
          <w:b/>
        </w:rPr>
        <w:t>put</w:t>
      </w:r>
      <w:r w:rsidR="000F1915">
        <w:rPr>
          <w:b/>
        </w:rPr>
        <w:t>es during the month of</w:t>
      </w:r>
      <w:r w:rsidR="006B14B4">
        <w:rPr>
          <w:b/>
        </w:rPr>
        <w:t xml:space="preserve"> </w:t>
      </w:r>
      <w:proofErr w:type="gramStart"/>
      <w:r w:rsidR="004151F7">
        <w:rPr>
          <w:b/>
        </w:rPr>
        <w:t>April</w:t>
      </w:r>
      <w:r w:rsidR="00076A50">
        <w:rPr>
          <w:b/>
        </w:rPr>
        <w:t>,</w:t>
      </w:r>
      <w:proofErr w:type="gramEnd"/>
      <w:r w:rsidR="00076A50">
        <w:rPr>
          <w:b/>
        </w:rPr>
        <w:t xml:space="preserve"> 2024</w:t>
      </w:r>
      <w:r w:rsidR="00487FF3">
        <w:rPr>
          <w:b/>
        </w:rPr>
        <w:t>.</w:t>
      </w:r>
    </w:p>
    <w:p w14:paraId="4D3146C5" w14:textId="77777777" w:rsidR="00EE165C" w:rsidRDefault="00EA65EA" w:rsidP="00CC5D2F">
      <w:pPr>
        <w:numPr>
          <w:ilvl w:val="0"/>
          <w:numId w:val="2"/>
        </w:numPr>
        <w:ind w:hanging="720"/>
      </w:pPr>
      <w:r>
        <w:t xml:space="preserve">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 </w:t>
      </w:r>
    </w:p>
    <w:p w14:paraId="5C833D55" w14:textId="0C6F4480" w:rsidR="00EF60ED" w:rsidRPr="00043A64" w:rsidRDefault="00EA65EA" w:rsidP="00043A64">
      <w:pPr>
        <w:spacing w:after="118" w:line="258" w:lineRule="auto"/>
        <w:ind w:left="715"/>
        <w:rPr>
          <w:b/>
        </w:rPr>
      </w:pPr>
      <w:r>
        <w:rPr>
          <w:b/>
        </w:rPr>
        <w:t>The Issuer is not aware of any legal proceedings to which the Issuer has become a party during</w:t>
      </w:r>
      <w:r w:rsidR="009846CB">
        <w:rPr>
          <w:b/>
        </w:rPr>
        <w:t xml:space="preserve"> the month </w:t>
      </w:r>
      <w:r w:rsidR="000F1915">
        <w:rPr>
          <w:b/>
        </w:rPr>
        <w:t>of</w:t>
      </w:r>
      <w:r w:rsidR="00076A50">
        <w:rPr>
          <w:b/>
        </w:rPr>
        <w:t xml:space="preserve"> </w:t>
      </w:r>
      <w:proofErr w:type="gramStart"/>
      <w:r w:rsidR="004151F7">
        <w:rPr>
          <w:b/>
        </w:rPr>
        <w:t>April</w:t>
      </w:r>
      <w:r w:rsidR="00076A50">
        <w:rPr>
          <w:b/>
        </w:rPr>
        <w:t>,</w:t>
      </w:r>
      <w:proofErr w:type="gramEnd"/>
      <w:r w:rsidR="00076A50">
        <w:rPr>
          <w:b/>
        </w:rPr>
        <w:t xml:space="preserve"> 2024</w:t>
      </w:r>
      <w:r w:rsidR="002B3895">
        <w:rPr>
          <w:b/>
        </w:rPr>
        <w:t>.</w:t>
      </w:r>
      <w:r>
        <w:rPr>
          <w:b/>
        </w:rPr>
        <w:t xml:space="preserve"> </w:t>
      </w:r>
    </w:p>
    <w:p w14:paraId="790D2B0E" w14:textId="77777777" w:rsidR="00EE165C" w:rsidRDefault="00EA65EA" w:rsidP="00CC5D2F">
      <w:pPr>
        <w:numPr>
          <w:ilvl w:val="0"/>
          <w:numId w:val="2"/>
        </w:numPr>
        <w:ind w:hanging="720"/>
      </w:pPr>
      <w:r>
        <w:t xml:space="preserve">Provide details of any indebtedness incurred or repaid by the Issuer together with the terms of such indebtedness. </w:t>
      </w:r>
    </w:p>
    <w:p w14:paraId="38536779" w14:textId="728F34F9" w:rsidR="00FA4FED" w:rsidRDefault="004514FE" w:rsidP="00605262">
      <w:pPr>
        <w:spacing w:after="118" w:line="258" w:lineRule="auto"/>
        <w:ind w:left="715"/>
        <w:rPr>
          <w:b/>
        </w:rPr>
      </w:pPr>
      <w:r>
        <w:rPr>
          <w:b/>
        </w:rPr>
        <w:t>None</w:t>
      </w:r>
    </w:p>
    <w:p w14:paraId="3B3C6AB0" w14:textId="77777777" w:rsidR="00A54721" w:rsidRDefault="00A54721" w:rsidP="00605262">
      <w:pPr>
        <w:spacing w:after="118" w:line="258" w:lineRule="auto"/>
        <w:ind w:left="715"/>
        <w:rPr>
          <w:b/>
        </w:rPr>
      </w:pPr>
    </w:p>
    <w:p w14:paraId="79D17E28" w14:textId="77777777" w:rsidR="00A54721" w:rsidRDefault="00A54721" w:rsidP="00605262">
      <w:pPr>
        <w:spacing w:after="118" w:line="258" w:lineRule="auto"/>
        <w:ind w:left="715"/>
        <w:rPr>
          <w:b/>
        </w:rPr>
      </w:pPr>
    </w:p>
    <w:p w14:paraId="1381BAD7" w14:textId="77777777" w:rsidR="00A54721" w:rsidRDefault="00A54721" w:rsidP="00605262">
      <w:pPr>
        <w:spacing w:after="118" w:line="258" w:lineRule="auto"/>
        <w:ind w:left="715"/>
        <w:rPr>
          <w:b/>
        </w:rPr>
      </w:pPr>
    </w:p>
    <w:p w14:paraId="0540EF40" w14:textId="77777777" w:rsidR="00A54721" w:rsidRDefault="00A54721" w:rsidP="00605262">
      <w:pPr>
        <w:spacing w:after="118" w:line="258" w:lineRule="auto"/>
        <w:ind w:left="715"/>
        <w:rPr>
          <w:b/>
        </w:rPr>
      </w:pPr>
    </w:p>
    <w:p w14:paraId="216A48BB" w14:textId="77777777" w:rsidR="00A54721" w:rsidRDefault="00A54721" w:rsidP="00605262">
      <w:pPr>
        <w:spacing w:after="118" w:line="258" w:lineRule="auto"/>
        <w:ind w:left="715"/>
        <w:rPr>
          <w:b/>
        </w:rPr>
      </w:pPr>
    </w:p>
    <w:p w14:paraId="108B79DA" w14:textId="2D23412D" w:rsidR="00EE165C" w:rsidRDefault="00EA65EA" w:rsidP="00CC5D2F">
      <w:pPr>
        <w:numPr>
          <w:ilvl w:val="0"/>
          <w:numId w:val="2"/>
        </w:numPr>
        <w:ind w:hanging="720"/>
      </w:pPr>
      <w:r>
        <w:t>Provide details of any securities issued and options or warrants grante</w:t>
      </w:r>
      <w:r w:rsidR="003D365F">
        <w:t>d.</w:t>
      </w:r>
    </w:p>
    <w:p w14:paraId="1A36C906" w14:textId="505B8E6F" w:rsidR="00257D2D" w:rsidRPr="00257D2D" w:rsidRDefault="00257D2D" w:rsidP="00257D2D">
      <w:pPr>
        <w:ind w:left="720" w:firstLine="0"/>
        <w:rPr>
          <w:b/>
          <w:bCs/>
        </w:rPr>
      </w:pPr>
    </w:p>
    <w:tbl>
      <w:tblPr>
        <w:tblStyle w:val="TableGrid"/>
        <w:tblW w:w="9600" w:type="dxa"/>
        <w:tblInd w:w="-113" w:type="dxa"/>
        <w:tblCellMar>
          <w:top w:w="18" w:type="dxa"/>
          <w:left w:w="113" w:type="dxa"/>
          <w:right w:w="115" w:type="dxa"/>
        </w:tblCellMar>
        <w:tblLook w:val="04A0" w:firstRow="1" w:lastRow="0" w:firstColumn="1" w:lastColumn="0" w:noHBand="0" w:noVBand="1"/>
      </w:tblPr>
      <w:tblGrid>
        <w:gridCol w:w="2400"/>
        <w:gridCol w:w="2400"/>
        <w:gridCol w:w="2400"/>
        <w:gridCol w:w="2400"/>
      </w:tblGrid>
      <w:tr w:rsidR="00EE165C" w14:paraId="5BE82CBA"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51CE5AF0" w14:textId="77777777" w:rsidR="00EE165C" w:rsidRDefault="00EA65EA">
            <w:pPr>
              <w:spacing w:after="0" w:line="259" w:lineRule="auto"/>
              <w:ind w:left="0" w:right="15" w:firstLine="0"/>
              <w:jc w:val="center"/>
            </w:pPr>
            <w:r>
              <w:rPr>
                <w:b/>
              </w:rPr>
              <w:t xml:space="preserve">Security </w:t>
            </w:r>
          </w:p>
        </w:tc>
        <w:tc>
          <w:tcPr>
            <w:tcW w:w="2400" w:type="dxa"/>
            <w:tcBorders>
              <w:top w:val="single" w:sz="6" w:space="0" w:color="000000"/>
              <w:left w:val="single" w:sz="6" w:space="0" w:color="000000"/>
              <w:bottom w:val="single" w:sz="6" w:space="0" w:color="000000"/>
              <w:right w:val="single" w:sz="6" w:space="0" w:color="000000"/>
            </w:tcBorders>
          </w:tcPr>
          <w:p w14:paraId="7483929C" w14:textId="77777777" w:rsidR="00EE165C" w:rsidRDefault="00EA65EA">
            <w:pPr>
              <w:spacing w:after="0" w:line="259" w:lineRule="auto"/>
              <w:ind w:left="0" w:right="14" w:firstLine="0"/>
              <w:jc w:val="center"/>
            </w:pPr>
            <w:r>
              <w:rPr>
                <w:b/>
              </w:rPr>
              <w:t xml:space="preserve">Number Issued </w:t>
            </w:r>
          </w:p>
        </w:tc>
        <w:tc>
          <w:tcPr>
            <w:tcW w:w="2400" w:type="dxa"/>
            <w:tcBorders>
              <w:top w:val="single" w:sz="6" w:space="0" w:color="000000"/>
              <w:left w:val="single" w:sz="6" w:space="0" w:color="000000"/>
              <w:bottom w:val="single" w:sz="6" w:space="0" w:color="000000"/>
              <w:right w:val="single" w:sz="6" w:space="0" w:color="000000"/>
            </w:tcBorders>
          </w:tcPr>
          <w:p w14:paraId="769C5A50" w14:textId="366B5AF4" w:rsidR="00EE165C" w:rsidRDefault="00EA65EA">
            <w:pPr>
              <w:spacing w:after="0" w:line="259" w:lineRule="auto"/>
              <w:ind w:left="75" w:firstLine="0"/>
              <w:jc w:val="left"/>
            </w:pPr>
            <w:r>
              <w:rPr>
                <w:b/>
              </w:rPr>
              <w:t>Details</w:t>
            </w:r>
            <w:r w:rsidR="00A156A9">
              <w:rPr>
                <w:b/>
              </w:rPr>
              <w:t xml:space="preserve"> of </w:t>
            </w:r>
            <w:r>
              <w:rPr>
                <w:b/>
              </w:rPr>
              <w:t xml:space="preserve">Issuance </w:t>
            </w:r>
          </w:p>
        </w:tc>
        <w:tc>
          <w:tcPr>
            <w:tcW w:w="2400" w:type="dxa"/>
            <w:tcBorders>
              <w:top w:val="single" w:sz="6" w:space="0" w:color="000000"/>
              <w:left w:val="single" w:sz="6" w:space="0" w:color="000000"/>
              <w:bottom w:val="single" w:sz="6" w:space="0" w:color="000000"/>
              <w:right w:val="single" w:sz="6" w:space="0" w:color="000000"/>
            </w:tcBorders>
          </w:tcPr>
          <w:p w14:paraId="6741A1C7" w14:textId="17102ABA" w:rsidR="00EE165C" w:rsidRDefault="00EA65EA">
            <w:pPr>
              <w:spacing w:after="0" w:line="259" w:lineRule="auto"/>
              <w:ind w:left="0" w:right="18" w:firstLine="0"/>
              <w:jc w:val="center"/>
            </w:pPr>
            <w:r>
              <w:rPr>
                <w:b/>
              </w:rPr>
              <w:t xml:space="preserve">Use of </w:t>
            </w:r>
            <w:r w:rsidR="00EA78A8">
              <w:rPr>
                <w:b/>
              </w:rPr>
              <w:t>Proceeds</w:t>
            </w:r>
            <w:r w:rsidR="00EA78A8">
              <w:rPr>
                <w:rFonts w:ascii="Calibri" w:eastAsia="Calibri" w:hAnsi="Calibri" w:cs="Calibri"/>
              </w:rPr>
              <w:t>​</w:t>
            </w:r>
            <w:r w:rsidR="00EA78A8">
              <w:rPr>
                <w:b/>
                <w:vertAlign w:val="superscript"/>
              </w:rPr>
              <w:t xml:space="preserve"> (</w:t>
            </w:r>
            <w:r>
              <w:rPr>
                <w:b/>
                <w:vertAlign w:val="superscript"/>
              </w:rPr>
              <w:t>1)</w:t>
            </w:r>
            <w:r>
              <w:rPr>
                <w:b/>
              </w:rPr>
              <w:t xml:space="preserve"> </w:t>
            </w:r>
          </w:p>
        </w:tc>
      </w:tr>
      <w:tr w:rsidR="003477F3" w14:paraId="288A9F14"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1F4049E6" w14:textId="005FB521" w:rsidR="003477F3" w:rsidRDefault="006A7DE7" w:rsidP="003477F3">
            <w:pPr>
              <w:spacing w:after="0" w:line="259" w:lineRule="auto"/>
              <w:ind w:left="0" w:firstLine="0"/>
              <w:jc w:val="left"/>
            </w:pPr>
            <w:r>
              <w:t xml:space="preserve">Units consisting of </w:t>
            </w:r>
          </w:p>
          <w:p w14:paraId="7D261389" w14:textId="77777777" w:rsidR="006A7DE7" w:rsidRDefault="006A7DE7" w:rsidP="003477F3">
            <w:pPr>
              <w:spacing w:after="0" w:line="259" w:lineRule="auto"/>
              <w:ind w:left="0" w:firstLine="0"/>
              <w:jc w:val="left"/>
            </w:pPr>
            <w:r>
              <w:t>Common Shares with a full Common Share</w:t>
            </w:r>
          </w:p>
          <w:p w14:paraId="48DE75DA" w14:textId="77777777" w:rsidR="006A7DE7" w:rsidRDefault="006A7DE7" w:rsidP="003477F3">
            <w:pPr>
              <w:spacing w:after="0" w:line="259" w:lineRule="auto"/>
              <w:ind w:left="0" w:firstLine="0"/>
              <w:jc w:val="left"/>
            </w:pPr>
            <w:r>
              <w:t xml:space="preserve">Purchase </w:t>
            </w:r>
            <w:r w:rsidR="00DF2B63">
              <w:t>Warrant.</w:t>
            </w:r>
          </w:p>
          <w:p w14:paraId="7508C8D0" w14:textId="551A9456" w:rsidR="00DF2B63" w:rsidRDefault="00DF2B63" w:rsidP="003477F3">
            <w:pPr>
              <w:spacing w:after="0" w:line="259" w:lineRule="auto"/>
              <w:ind w:left="0" w:firstLine="0"/>
              <w:jc w:val="left"/>
            </w:pPr>
            <w:r>
              <w:t>Each warrant is exercisable at $0.06 for 5 years from the date of acquisition subject to an acceleration clause.</w:t>
            </w:r>
          </w:p>
        </w:tc>
        <w:tc>
          <w:tcPr>
            <w:tcW w:w="2400" w:type="dxa"/>
            <w:tcBorders>
              <w:top w:val="single" w:sz="6" w:space="0" w:color="000000"/>
              <w:left w:val="single" w:sz="6" w:space="0" w:color="000000"/>
              <w:bottom w:val="single" w:sz="6" w:space="0" w:color="000000"/>
              <w:right w:val="single" w:sz="6" w:space="0" w:color="000000"/>
            </w:tcBorders>
          </w:tcPr>
          <w:p w14:paraId="6D0CCD52" w14:textId="2AFF0D37" w:rsidR="003477F3" w:rsidRDefault="007E0633" w:rsidP="003477F3">
            <w:pPr>
              <w:spacing w:after="0" w:line="259" w:lineRule="auto"/>
              <w:ind w:left="0" w:firstLine="0"/>
              <w:jc w:val="left"/>
            </w:pPr>
            <w:r>
              <w:t>1,</w:t>
            </w:r>
            <w:r w:rsidR="00FB1CD7">
              <w:t>400</w:t>
            </w:r>
            <w:r>
              <w:t>,000</w:t>
            </w:r>
          </w:p>
        </w:tc>
        <w:tc>
          <w:tcPr>
            <w:tcW w:w="2400" w:type="dxa"/>
            <w:tcBorders>
              <w:top w:val="single" w:sz="6" w:space="0" w:color="000000"/>
              <w:left w:val="single" w:sz="6" w:space="0" w:color="000000"/>
              <w:bottom w:val="single" w:sz="6" w:space="0" w:color="000000"/>
              <w:right w:val="single" w:sz="6" w:space="0" w:color="000000"/>
            </w:tcBorders>
          </w:tcPr>
          <w:p w14:paraId="34D5D31D" w14:textId="0EDC5F01" w:rsidR="003477F3" w:rsidRDefault="00DF2B63" w:rsidP="003477F3">
            <w:pPr>
              <w:spacing w:after="0" w:line="259" w:lineRule="auto"/>
              <w:ind w:left="0" w:firstLine="0"/>
              <w:jc w:val="left"/>
            </w:pPr>
            <w:r>
              <w:t>The Units were issued at $0.05 per Unit by means of non-brokered private placement.</w:t>
            </w:r>
          </w:p>
        </w:tc>
        <w:tc>
          <w:tcPr>
            <w:tcW w:w="2400" w:type="dxa"/>
            <w:tcBorders>
              <w:top w:val="single" w:sz="6" w:space="0" w:color="000000"/>
              <w:left w:val="single" w:sz="6" w:space="0" w:color="000000"/>
              <w:bottom w:val="single" w:sz="6" w:space="0" w:color="000000"/>
              <w:right w:val="single" w:sz="6" w:space="0" w:color="000000"/>
            </w:tcBorders>
          </w:tcPr>
          <w:p w14:paraId="430B6E13" w14:textId="3B43E609" w:rsidR="003477F3" w:rsidRDefault="00DF2B63" w:rsidP="003477F3">
            <w:pPr>
              <w:spacing w:after="0" w:line="259" w:lineRule="auto"/>
              <w:ind w:left="0" w:firstLine="0"/>
              <w:jc w:val="left"/>
            </w:pPr>
            <w:r>
              <w:t>Exploration of the Issuer’s mineral and placer claims and general corporate purposes.</w:t>
            </w:r>
          </w:p>
        </w:tc>
      </w:tr>
      <w:tr w:rsidR="003477F3" w14:paraId="2D41FDF9"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69058360" w14:textId="64EAE919" w:rsidR="003477F3" w:rsidRDefault="003477F3" w:rsidP="003477F3">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138DF429" w14:textId="5D74CD0A" w:rsidR="003477F3" w:rsidRDefault="003477F3" w:rsidP="003477F3">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47DC8D27" w14:textId="0797967C" w:rsidR="003477F3" w:rsidRDefault="003477F3" w:rsidP="003477F3">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31FFD36" w14:textId="09E093ED" w:rsidR="003477F3" w:rsidRDefault="003477F3" w:rsidP="003477F3">
            <w:pPr>
              <w:spacing w:after="0" w:line="259" w:lineRule="auto"/>
              <w:ind w:left="0" w:firstLine="0"/>
              <w:jc w:val="left"/>
            </w:pPr>
          </w:p>
        </w:tc>
      </w:tr>
      <w:tr w:rsidR="00146CB6" w14:paraId="6442B836" w14:textId="77777777">
        <w:trPr>
          <w:trHeight w:val="330"/>
        </w:trPr>
        <w:tc>
          <w:tcPr>
            <w:tcW w:w="2400" w:type="dxa"/>
            <w:tcBorders>
              <w:top w:val="single" w:sz="6" w:space="0" w:color="000000"/>
              <w:left w:val="single" w:sz="6" w:space="0" w:color="000000"/>
              <w:bottom w:val="single" w:sz="6" w:space="0" w:color="000000"/>
              <w:right w:val="single" w:sz="6" w:space="0" w:color="000000"/>
            </w:tcBorders>
          </w:tcPr>
          <w:p w14:paraId="380F91BF" w14:textId="77777777" w:rsidR="00D64359" w:rsidRDefault="00D64359"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717F63C8" w14:textId="70C38EBB"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3F23D1E3" w14:textId="20E2F7F5" w:rsidR="00146CB6" w:rsidRDefault="00146CB6" w:rsidP="00146CB6">
            <w:pPr>
              <w:spacing w:after="0" w:line="259" w:lineRule="auto"/>
              <w:ind w:left="0" w:firstLine="0"/>
              <w:jc w:val="left"/>
            </w:pPr>
          </w:p>
        </w:tc>
        <w:tc>
          <w:tcPr>
            <w:tcW w:w="2400" w:type="dxa"/>
            <w:tcBorders>
              <w:top w:val="single" w:sz="6" w:space="0" w:color="000000"/>
              <w:left w:val="single" w:sz="6" w:space="0" w:color="000000"/>
              <w:bottom w:val="single" w:sz="6" w:space="0" w:color="000000"/>
              <w:right w:val="single" w:sz="6" w:space="0" w:color="000000"/>
            </w:tcBorders>
          </w:tcPr>
          <w:p w14:paraId="5C37D066" w14:textId="6F5B0B89" w:rsidR="00146CB6" w:rsidRDefault="00146CB6" w:rsidP="00146CB6">
            <w:pPr>
              <w:spacing w:after="0" w:line="259" w:lineRule="auto"/>
              <w:ind w:left="0" w:firstLine="0"/>
              <w:jc w:val="left"/>
            </w:pPr>
          </w:p>
        </w:tc>
      </w:tr>
    </w:tbl>
    <w:p w14:paraId="060BEEE0" w14:textId="351EB1A2" w:rsidR="00C84BDB" w:rsidRDefault="00EA65EA" w:rsidP="00605262">
      <w:pPr>
        <w:pStyle w:val="ListParagraph"/>
        <w:numPr>
          <w:ilvl w:val="0"/>
          <w:numId w:val="5"/>
        </w:numPr>
        <w:spacing w:after="142" w:line="259" w:lineRule="auto"/>
        <w:jc w:val="left"/>
        <w:rPr>
          <w:i/>
          <w:sz w:val="18"/>
        </w:rPr>
      </w:pPr>
      <w:r w:rsidRPr="002B38B9">
        <w:rPr>
          <w:i/>
          <w:sz w:val="18"/>
        </w:rPr>
        <w:t xml:space="preserve">State aggregate proceeds and intended allocation of proceeds. </w:t>
      </w:r>
    </w:p>
    <w:p w14:paraId="3DA04FE1" w14:textId="77777777" w:rsidR="008D0FAD" w:rsidRPr="00605262" w:rsidRDefault="008D0FAD" w:rsidP="008D0FAD">
      <w:pPr>
        <w:pStyle w:val="ListParagraph"/>
        <w:spacing w:after="142" w:line="259" w:lineRule="auto"/>
        <w:ind w:firstLine="0"/>
        <w:jc w:val="left"/>
        <w:rPr>
          <w:i/>
          <w:sz w:val="18"/>
        </w:rPr>
      </w:pPr>
    </w:p>
    <w:p w14:paraId="0026E079" w14:textId="416D44E2" w:rsidR="00EE165C" w:rsidRDefault="00EA65EA" w:rsidP="00C84BDB">
      <w:pPr>
        <w:numPr>
          <w:ilvl w:val="0"/>
          <w:numId w:val="3"/>
        </w:numPr>
        <w:ind w:hanging="720"/>
      </w:pPr>
      <w:r>
        <w:t xml:space="preserve">Provide details of any loans to or by Related Persons. </w:t>
      </w:r>
    </w:p>
    <w:p w14:paraId="7EE37146" w14:textId="1260C9E2" w:rsidR="003D33D9" w:rsidRDefault="00F65C8C" w:rsidP="003B64A3">
      <w:pPr>
        <w:spacing w:after="118" w:line="258" w:lineRule="auto"/>
        <w:ind w:left="715"/>
        <w:rPr>
          <w:b/>
        </w:rPr>
      </w:pPr>
      <w:r>
        <w:rPr>
          <w:b/>
        </w:rPr>
        <w:t>In the ordinary course of its business, the Company deals</w:t>
      </w:r>
      <w:r w:rsidR="0080005A">
        <w:rPr>
          <w:b/>
        </w:rPr>
        <w:t xml:space="preserve"> with</w:t>
      </w:r>
      <w:r>
        <w:rPr>
          <w:b/>
        </w:rPr>
        <w:t xml:space="preserve"> </w:t>
      </w:r>
      <w:r w:rsidR="00E955C1">
        <w:rPr>
          <w:b/>
        </w:rPr>
        <w:t>related companies</w:t>
      </w:r>
      <w:r>
        <w:rPr>
          <w:b/>
        </w:rPr>
        <w:t xml:space="preserve">, 1070923 B.C. Ltd. </w:t>
      </w:r>
      <w:r w:rsidR="00E955C1">
        <w:rPr>
          <w:b/>
        </w:rPr>
        <w:t xml:space="preserve"> and 1960146 Alberta Ltd.</w:t>
      </w:r>
      <w:r w:rsidR="0080005A">
        <w:rPr>
          <w:b/>
        </w:rPr>
        <w:t xml:space="preserve">, Gold Rush Supplies </w:t>
      </w:r>
      <w:proofErr w:type="gramStart"/>
      <w:r w:rsidR="0080005A">
        <w:rPr>
          <w:b/>
        </w:rPr>
        <w:t>Inc.</w:t>
      </w:r>
      <w:proofErr w:type="gramEnd"/>
      <w:r w:rsidR="0080005A">
        <w:rPr>
          <w:b/>
        </w:rPr>
        <w:t xml:space="preserve"> and Green River Gold Trading Limited Partnership.</w:t>
      </w:r>
      <w:r>
        <w:rPr>
          <w:b/>
        </w:rPr>
        <w:t xml:space="preserve"> Perry Little, CEO of Green River Gold Corp. and Shawn Stockdale CFO of Green River Gold Corp. are also CEO and CFO respectively of the related comp</w:t>
      </w:r>
      <w:r w:rsidR="00E955C1">
        <w:rPr>
          <w:b/>
        </w:rPr>
        <w:t>anies.</w:t>
      </w:r>
      <w:r>
        <w:rPr>
          <w:b/>
        </w:rPr>
        <w:t xml:space="preserve"> The balance owing between the two companies</w:t>
      </w:r>
      <w:r w:rsidR="00475006">
        <w:rPr>
          <w:b/>
        </w:rPr>
        <w:t xml:space="preserve"> can</w:t>
      </w:r>
      <w:r>
        <w:rPr>
          <w:b/>
        </w:rPr>
        <w:t xml:space="preserve"> fluctuate</w:t>
      </w:r>
      <w:r w:rsidR="00146CB6">
        <w:rPr>
          <w:b/>
        </w:rPr>
        <w:t xml:space="preserve"> daily</w:t>
      </w:r>
      <w:r>
        <w:rPr>
          <w:b/>
        </w:rPr>
        <w:t xml:space="preserve"> and </w:t>
      </w:r>
      <w:r w:rsidR="00E955C1">
        <w:rPr>
          <w:b/>
        </w:rPr>
        <w:t>such amounts are</w:t>
      </w:r>
      <w:r>
        <w:rPr>
          <w:b/>
        </w:rPr>
        <w:t xml:space="preserve"> repayable on demand.  The amounts owing to or from the related companies bear no interest</w:t>
      </w:r>
      <w:r w:rsidR="0080005A">
        <w:rPr>
          <w:b/>
        </w:rPr>
        <w:t xml:space="preserve"> except amounts due from Green River Gold Trading Limited Partnership which bear interest at 20% per year.</w:t>
      </w:r>
      <w:r>
        <w:rPr>
          <w:b/>
        </w:rPr>
        <w:t xml:space="preserve">  From time to time, Perry Little and Shawn Stockdale have also made short term loans to Green River Gold Corp. Those loans also bear no interest and are repayable on demand.</w:t>
      </w:r>
      <w:r w:rsidR="00E955C1">
        <w:rPr>
          <w:b/>
        </w:rPr>
        <w:t xml:space="preserve"> </w:t>
      </w:r>
    </w:p>
    <w:p w14:paraId="1383CAB0" w14:textId="77777777" w:rsidR="0015616F" w:rsidRPr="0029179E" w:rsidRDefault="0015616F" w:rsidP="003B64A3">
      <w:pPr>
        <w:spacing w:after="118" w:line="258" w:lineRule="auto"/>
        <w:ind w:left="715"/>
        <w:rPr>
          <w:b/>
        </w:rPr>
      </w:pPr>
    </w:p>
    <w:p w14:paraId="376AEA0A" w14:textId="646DB2AC" w:rsidR="00EE165C" w:rsidRDefault="00EA65EA">
      <w:pPr>
        <w:numPr>
          <w:ilvl w:val="0"/>
          <w:numId w:val="3"/>
        </w:numPr>
        <w:ind w:hanging="720"/>
      </w:pPr>
      <w:r>
        <w:t>Provide details of any changes in directors, office</w:t>
      </w:r>
      <w:r w:rsidR="00B55E42">
        <w:t>rs,</w:t>
      </w:r>
      <w:r>
        <w:t xml:space="preserve"> or committee members. </w:t>
      </w:r>
    </w:p>
    <w:p w14:paraId="41C9B86E" w14:textId="60CF3B54" w:rsidR="00FA4FED" w:rsidRDefault="00916899" w:rsidP="00C84BDB">
      <w:pPr>
        <w:spacing w:after="118" w:line="258" w:lineRule="auto"/>
        <w:ind w:left="715"/>
        <w:rPr>
          <w:b/>
        </w:rPr>
      </w:pPr>
      <w:r>
        <w:rPr>
          <w:b/>
        </w:rPr>
        <w:t>None.</w:t>
      </w:r>
    </w:p>
    <w:p w14:paraId="4C130CD8" w14:textId="77777777" w:rsidR="00CB0BC3" w:rsidRDefault="00CB0BC3" w:rsidP="00C84BDB">
      <w:pPr>
        <w:spacing w:after="118" w:line="258" w:lineRule="auto"/>
        <w:ind w:left="715"/>
        <w:rPr>
          <w:b/>
        </w:rPr>
      </w:pPr>
    </w:p>
    <w:p w14:paraId="6E6FFA56" w14:textId="77777777" w:rsidR="00CB0BC3" w:rsidRDefault="00CB0BC3" w:rsidP="00C84BDB">
      <w:pPr>
        <w:spacing w:after="118" w:line="258" w:lineRule="auto"/>
        <w:ind w:left="715"/>
        <w:rPr>
          <w:b/>
        </w:rPr>
      </w:pPr>
    </w:p>
    <w:p w14:paraId="72433D45" w14:textId="0D00CD20" w:rsidR="00EE165C" w:rsidRDefault="00EA65EA">
      <w:pPr>
        <w:numPr>
          <w:ilvl w:val="0"/>
          <w:numId w:val="3"/>
        </w:numPr>
        <w:ind w:hanging="720"/>
      </w:pPr>
      <w:r>
        <w:lastRenderedPageBreak/>
        <w:t xml:space="preserve">Discuss any trends which are likely to impact the Issuer including trends in the Issuer’s market(s) or political/regulatory trends. </w:t>
      </w:r>
    </w:p>
    <w:p w14:paraId="2CD14B0A" w14:textId="30590352" w:rsidR="0015616F" w:rsidRDefault="00EA65EA" w:rsidP="00CB0BC3">
      <w:pPr>
        <w:spacing w:after="201" w:line="258" w:lineRule="auto"/>
        <w:ind w:left="715"/>
        <w:rPr>
          <w:b/>
        </w:rPr>
      </w:pPr>
      <w:r>
        <w:rPr>
          <w:b/>
        </w:rPr>
        <w:t>The Issuer</w:t>
      </w:r>
      <w:r w:rsidR="002F7574">
        <w:rPr>
          <w:b/>
        </w:rPr>
        <w:t xml:space="preserve"> has no history of earnings</w:t>
      </w:r>
      <w:r w:rsidR="00620B07">
        <w:rPr>
          <w:b/>
        </w:rPr>
        <w:t>.</w:t>
      </w:r>
      <w:r w:rsidR="00D25B20">
        <w:rPr>
          <w:b/>
        </w:rPr>
        <w:t xml:space="preserve"> </w:t>
      </w:r>
      <w:r w:rsidR="009B6038">
        <w:rPr>
          <w:b/>
        </w:rPr>
        <w:t>T</w:t>
      </w:r>
      <w:r w:rsidR="00620B07">
        <w:rPr>
          <w:b/>
        </w:rPr>
        <w:t xml:space="preserve">he Issuer </w:t>
      </w:r>
      <w:r w:rsidR="00D25B20">
        <w:rPr>
          <w:b/>
        </w:rPr>
        <w:t>is involved in the exploration and development of precious</w:t>
      </w:r>
      <w:r w:rsidR="002D199C">
        <w:rPr>
          <w:b/>
        </w:rPr>
        <w:t xml:space="preserve"> and base</w:t>
      </w:r>
      <w:r w:rsidR="00D25B20">
        <w:rPr>
          <w:b/>
        </w:rPr>
        <w:t xml:space="preserve"> metals properties in </w:t>
      </w:r>
      <w:r w:rsidR="00620B07">
        <w:rPr>
          <w:b/>
        </w:rPr>
        <w:t>British Columbia.</w:t>
      </w:r>
      <w:r w:rsidR="005D4D6A">
        <w:rPr>
          <w:b/>
        </w:rPr>
        <w:t xml:space="preserve"> </w:t>
      </w:r>
      <w:r>
        <w:rPr>
          <w:b/>
        </w:rPr>
        <w:t>The Issuer and its assets may become subject to uninsurable risks. The Issuer’s activities may require permits or licenses which may not be granted to the Issuer. The Issuer competes with other companies with greater financial resources and technical expertise. The Issuer is currently largely dependent on the performance of its directors and there is no assurance the Issuer can maintain their services. In recent years metal prices and publicly traded securities prices have fluctuated widely.</w:t>
      </w:r>
    </w:p>
    <w:p w14:paraId="57C41C16" w14:textId="77777777" w:rsidR="0015616F" w:rsidRDefault="0015616F" w:rsidP="0015616F">
      <w:pPr>
        <w:spacing w:after="201" w:line="258" w:lineRule="auto"/>
        <w:ind w:left="715"/>
        <w:rPr>
          <w:b/>
        </w:rPr>
      </w:pPr>
    </w:p>
    <w:p w14:paraId="1D90DDC4" w14:textId="436BCCD2" w:rsidR="00EE165C" w:rsidRDefault="00EA65EA">
      <w:pPr>
        <w:spacing w:after="201" w:line="258" w:lineRule="auto"/>
        <w:ind w:left="715"/>
      </w:pPr>
      <w:r>
        <w:rPr>
          <w:b/>
        </w:rPr>
        <w:t xml:space="preserve"> </w:t>
      </w:r>
      <w:r>
        <w:rPr>
          <w:b/>
          <w:sz w:val="24"/>
        </w:rPr>
        <w:t>Cert</w:t>
      </w:r>
      <w:r w:rsidR="00A26297">
        <w:rPr>
          <w:b/>
          <w:sz w:val="24"/>
        </w:rPr>
        <w:t>ificate of</w:t>
      </w:r>
      <w:r>
        <w:rPr>
          <w:b/>
          <w:sz w:val="24"/>
        </w:rPr>
        <w:t xml:space="preserve"> Compliance </w:t>
      </w:r>
    </w:p>
    <w:p w14:paraId="59986605" w14:textId="77777777" w:rsidR="00EE165C" w:rsidRDefault="00EA65EA">
      <w:pPr>
        <w:spacing w:after="226" w:line="261" w:lineRule="auto"/>
        <w:ind w:left="-5"/>
      </w:pPr>
      <w:r>
        <w:rPr>
          <w:sz w:val="24"/>
        </w:rPr>
        <w:t xml:space="preserve">The undersigned hereby certifies that: </w:t>
      </w:r>
    </w:p>
    <w:p w14:paraId="468EA209" w14:textId="77777777" w:rsidR="00EE165C" w:rsidRDefault="00EA65EA">
      <w:pPr>
        <w:numPr>
          <w:ilvl w:val="0"/>
          <w:numId w:val="4"/>
        </w:numPr>
        <w:spacing w:after="226" w:line="261" w:lineRule="auto"/>
        <w:ind w:hanging="720"/>
      </w:pPr>
      <w:r>
        <w:rPr>
          <w:sz w:val="24"/>
        </w:rPr>
        <w:t xml:space="preserve">The undersigned is a director and/or senior officer of the Issuer and has been duly authorized by a resolution of the board of directors of the Issuer to sign this Certificate of Compliance. </w:t>
      </w:r>
    </w:p>
    <w:p w14:paraId="68EB1366" w14:textId="77777777" w:rsidR="00EE165C" w:rsidRDefault="00836AAC">
      <w:pPr>
        <w:numPr>
          <w:ilvl w:val="0"/>
          <w:numId w:val="4"/>
        </w:numPr>
        <w:spacing w:after="226" w:line="261" w:lineRule="auto"/>
        <w:ind w:hanging="720"/>
      </w:pPr>
      <w:r>
        <w:rPr>
          <w:sz w:val="24"/>
        </w:rPr>
        <w:t>As of the date hereof there</w:t>
      </w:r>
      <w:r w:rsidR="00EA65EA">
        <w:rPr>
          <w:sz w:val="24"/>
        </w:rPr>
        <w:t xml:space="preserve"> is no material information concerning the Issuer which has not been publicly disclosed. </w:t>
      </w:r>
    </w:p>
    <w:p w14:paraId="1D5431FC" w14:textId="77777777" w:rsidR="00EE165C" w:rsidRDefault="00EA65EA">
      <w:pPr>
        <w:numPr>
          <w:ilvl w:val="0"/>
          <w:numId w:val="4"/>
        </w:numPr>
        <w:spacing w:after="226" w:line="261" w:lineRule="auto"/>
        <w:ind w:hanging="720"/>
      </w:pPr>
      <w:r>
        <w:rPr>
          <w:sz w:val="24"/>
        </w:rPr>
        <w:t xml:space="preserve">The undersigned hereby certifies to the Exchange that the Issuer </w:t>
      </w:r>
      <w:proofErr w:type="gramStart"/>
      <w:r>
        <w:rPr>
          <w:sz w:val="24"/>
        </w:rPr>
        <w:t>is in compliance with</w:t>
      </w:r>
      <w:proofErr w:type="gramEnd"/>
      <w:r>
        <w:rPr>
          <w:sz w:val="24"/>
        </w:rPr>
        <w:t xml:space="preserve"> the requirements of applicable securities legislation (as such term is defined in National Instrument 14-101) and all Exchange Requirements (as defined in CNSX Policy 1). </w:t>
      </w:r>
    </w:p>
    <w:p w14:paraId="420E42AD" w14:textId="77777777" w:rsidR="00EE165C" w:rsidRDefault="00EA65EA">
      <w:pPr>
        <w:numPr>
          <w:ilvl w:val="0"/>
          <w:numId w:val="4"/>
        </w:numPr>
        <w:spacing w:after="477" w:line="261" w:lineRule="auto"/>
        <w:ind w:hanging="720"/>
      </w:pPr>
      <w:proofErr w:type="gramStart"/>
      <w:r>
        <w:rPr>
          <w:sz w:val="24"/>
        </w:rPr>
        <w:t>All of</w:t>
      </w:r>
      <w:proofErr w:type="gramEnd"/>
      <w:r>
        <w:rPr>
          <w:sz w:val="24"/>
        </w:rPr>
        <w:t xml:space="preserve"> the information in this Form 7 Monthly Progress Report is true. </w:t>
      </w:r>
    </w:p>
    <w:p w14:paraId="3820AE2E" w14:textId="32FCD0CB" w:rsidR="00EE165C" w:rsidRDefault="00EA65EA">
      <w:pPr>
        <w:spacing w:after="353" w:line="259" w:lineRule="auto"/>
        <w:jc w:val="left"/>
      </w:pPr>
      <w:r>
        <w:rPr>
          <w:sz w:val="24"/>
        </w:rPr>
        <w:t>Dat</w:t>
      </w:r>
      <w:r w:rsidR="009C0F94">
        <w:rPr>
          <w:sz w:val="24"/>
        </w:rPr>
        <w:t xml:space="preserve">ed </w:t>
      </w:r>
      <w:r w:rsidR="001E1064">
        <w:rPr>
          <w:sz w:val="24"/>
        </w:rPr>
        <w:t>May 6</w:t>
      </w:r>
      <w:r w:rsidR="009C0F94">
        <w:rPr>
          <w:sz w:val="24"/>
        </w:rPr>
        <w:t>, 2024</w:t>
      </w:r>
    </w:p>
    <w:p w14:paraId="58C6F18D" w14:textId="77777777" w:rsidR="00EE165C" w:rsidRDefault="00EA65EA">
      <w:pPr>
        <w:tabs>
          <w:tab w:val="center" w:pos="6334"/>
          <w:tab w:val="center" w:pos="9180"/>
        </w:tabs>
        <w:spacing w:after="0" w:line="259" w:lineRule="auto"/>
        <w:ind w:left="0" w:firstLine="0"/>
        <w:jc w:val="left"/>
      </w:pPr>
      <w:r>
        <w:rPr>
          <w:rFonts w:ascii="Calibri" w:eastAsia="Calibri" w:hAnsi="Calibri" w:cs="Calibri"/>
        </w:rPr>
        <w:tab/>
      </w:r>
      <w:r>
        <w:rPr>
          <w:sz w:val="24"/>
          <w:u w:val="single" w:color="000000"/>
        </w:rPr>
        <w:t>Perry Little</w:t>
      </w:r>
      <w:r>
        <w:rPr>
          <w:sz w:val="24"/>
          <w:u w:val="single" w:color="000000"/>
        </w:rPr>
        <w:tab/>
      </w:r>
      <w:r>
        <w:rPr>
          <w:sz w:val="24"/>
        </w:rPr>
        <w:t xml:space="preserve"> </w:t>
      </w:r>
    </w:p>
    <w:p w14:paraId="632D9C11" w14:textId="77777777" w:rsidR="00EE165C" w:rsidRDefault="00EA65EA">
      <w:pPr>
        <w:spacing w:after="0" w:line="261" w:lineRule="auto"/>
        <w:ind w:left="5770"/>
      </w:pPr>
      <w:r>
        <w:rPr>
          <w:sz w:val="24"/>
        </w:rPr>
        <w:t xml:space="preserve">Name of Director or Senior </w:t>
      </w:r>
    </w:p>
    <w:p w14:paraId="67C91CF4" w14:textId="77777777" w:rsidR="00EE165C" w:rsidRDefault="00EA65EA">
      <w:pPr>
        <w:spacing w:after="227" w:line="259" w:lineRule="auto"/>
        <w:ind w:left="3199" w:right="321"/>
        <w:jc w:val="center"/>
      </w:pPr>
      <w:r>
        <w:rPr>
          <w:sz w:val="24"/>
        </w:rPr>
        <w:t xml:space="preserve">Officer </w:t>
      </w:r>
    </w:p>
    <w:p w14:paraId="2968A23F" w14:textId="77777777" w:rsidR="00EE165C" w:rsidRDefault="00EA65EA">
      <w:pPr>
        <w:tabs>
          <w:tab w:val="center" w:pos="6460"/>
          <w:tab w:val="center" w:pos="9180"/>
        </w:tabs>
        <w:spacing w:after="0" w:line="259" w:lineRule="auto"/>
        <w:ind w:left="0" w:firstLine="0"/>
        <w:jc w:val="left"/>
      </w:pPr>
      <w:r>
        <w:rPr>
          <w:rFonts w:ascii="Calibri" w:eastAsia="Calibri" w:hAnsi="Calibri" w:cs="Calibri"/>
        </w:rPr>
        <w:tab/>
      </w:r>
      <w:r>
        <w:rPr>
          <w:sz w:val="24"/>
          <w:u w:val="single" w:color="000000"/>
        </w:rPr>
        <w:t>s/ Perry Little</w:t>
      </w:r>
      <w:r>
        <w:rPr>
          <w:sz w:val="24"/>
          <w:u w:val="single" w:color="000000"/>
        </w:rPr>
        <w:tab/>
      </w:r>
      <w:r>
        <w:rPr>
          <w:sz w:val="24"/>
        </w:rPr>
        <w:t xml:space="preserve"> </w:t>
      </w:r>
    </w:p>
    <w:p w14:paraId="2E250A0D" w14:textId="77777777" w:rsidR="00EE165C" w:rsidRDefault="00EA65EA">
      <w:pPr>
        <w:spacing w:after="227" w:line="259" w:lineRule="auto"/>
        <w:ind w:left="3199"/>
        <w:jc w:val="center"/>
      </w:pPr>
      <w:r>
        <w:rPr>
          <w:sz w:val="24"/>
        </w:rPr>
        <w:t xml:space="preserve">Signature </w:t>
      </w:r>
    </w:p>
    <w:p w14:paraId="5DFF7348" w14:textId="77777777" w:rsidR="00EE165C" w:rsidRDefault="00EA65EA">
      <w:pPr>
        <w:spacing w:after="0" w:line="261" w:lineRule="auto"/>
        <w:ind w:left="5770"/>
      </w:pPr>
      <w:r>
        <w:rPr>
          <w:sz w:val="24"/>
        </w:rPr>
        <w:t xml:space="preserve">President, Chief Executive Officer </w:t>
      </w:r>
    </w:p>
    <w:p w14:paraId="2BF673D7" w14:textId="77777777" w:rsidR="00EE165C" w:rsidRDefault="00EA65EA">
      <w:pPr>
        <w:tabs>
          <w:tab w:val="center" w:pos="6414"/>
          <w:tab w:val="center" w:pos="9180"/>
        </w:tabs>
        <w:spacing w:after="0" w:line="259" w:lineRule="auto"/>
        <w:ind w:left="0" w:firstLine="0"/>
        <w:jc w:val="left"/>
      </w:pPr>
      <w:r>
        <w:rPr>
          <w:rFonts w:ascii="Calibri" w:eastAsia="Calibri" w:hAnsi="Calibri" w:cs="Calibri"/>
        </w:rPr>
        <w:tab/>
      </w:r>
      <w:r>
        <w:rPr>
          <w:sz w:val="24"/>
          <w:u w:val="single" w:color="000000"/>
        </w:rPr>
        <w:t>and Director</w:t>
      </w:r>
      <w:r>
        <w:rPr>
          <w:sz w:val="24"/>
          <w:u w:val="single" w:color="000000"/>
        </w:rPr>
        <w:tab/>
      </w:r>
      <w:r>
        <w:rPr>
          <w:sz w:val="24"/>
        </w:rPr>
        <w:t xml:space="preserve"> </w:t>
      </w:r>
    </w:p>
    <w:p w14:paraId="5C9D386D" w14:textId="17037624" w:rsidR="00C84BDB" w:rsidRDefault="00EA65EA" w:rsidP="00CB0BC3">
      <w:pPr>
        <w:spacing w:after="0" w:line="261" w:lineRule="auto"/>
        <w:ind w:left="5770"/>
        <w:rPr>
          <w:sz w:val="24"/>
        </w:rPr>
      </w:pPr>
      <w:r>
        <w:rPr>
          <w:sz w:val="24"/>
        </w:rPr>
        <w:t xml:space="preserve">Official Capacity </w:t>
      </w:r>
    </w:p>
    <w:p w14:paraId="60546D7D" w14:textId="21F94494" w:rsidR="00C84BDB" w:rsidRDefault="00C84BDB">
      <w:pPr>
        <w:spacing w:after="0" w:line="261" w:lineRule="auto"/>
        <w:ind w:left="5770"/>
        <w:rPr>
          <w:sz w:val="24"/>
        </w:rPr>
      </w:pPr>
    </w:p>
    <w:p w14:paraId="72C8B861" w14:textId="77777777" w:rsidR="00C84BDB" w:rsidRDefault="00C84BDB">
      <w:pPr>
        <w:spacing w:after="0" w:line="261" w:lineRule="auto"/>
        <w:ind w:left="5770"/>
        <w:rPr>
          <w:sz w:val="24"/>
        </w:rPr>
      </w:pPr>
    </w:p>
    <w:p w14:paraId="09723F35" w14:textId="77777777" w:rsidR="00BE484C" w:rsidRDefault="00BE484C">
      <w:pPr>
        <w:spacing w:after="0" w:line="261" w:lineRule="auto"/>
        <w:ind w:left="5770"/>
      </w:pPr>
    </w:p>
    <w:p w14:paraId="31C65012" w14:textId="77777777" w:rsidR="00A26297" w:rsidRDefault="00A26297">
      <w:pPr>
        <w:spacing w:after="0" w:line="259" w:lineRule="auto"/>
        <w:ind w:left="0" w:right="3532" w:firstLine="0"/>
        <w:jc w:val="right"/>
        <w:rPr>
          <w:sz w:val="24"/>
        </w:rPr>
      </w:pPr>
    </w:p>
    <w:p w14:paraId="1FFA8C32" w14:textId="77777777" w:rsidR="00EE165C" w:rsidRDefault="00EA65EA">
      <w:pPr>
        <w:spacing w:after="0" w:line="259" w:lineRule="auto"/>
        <w:ind w:left="0" w:right="3532" w:firstLine="0"/>
        <w:jc w:val="right"/>
      </w:pPr>
      <w:r>
        <w:rPr>
          <w:sz w:val="24"/>
        </w:rPr>
        <w:t xml:space="preserve"> </w:t>
      </w:r>
    </w:p>
    <w:tbl>
      <w:tblPr>
        <w:tblStyle w:val="TableGrid"/>
        <w:tblW w:w="9735" w:type="dxa"/>
        <w:tblInd w:w="-263" w:type="dxa"/>
        <w:tblCellMar>
          <w:top w:w="33" w:type="dxa"/>
          <w:left w:w="113" w:type="dxa"/>
          <w:right w:w="115" w:type="dxa"/>
        </w:tblCellMar>
        <w:tblLook w:val="04A0" w:firstRow="1" w:lastRow="0" w:firstColumn="1" w:lastColumn="0" w:noHBand="0" w:noVBand="1"/>
      </w:tblPr>
      <w:tblGrid>
        <w:gridCol w:w="4787"/>
        <w:gridCol w:w="2061"/>
        <w:gridCol w:w="2887"/>
      </w:tblGrid>
      <w:tr w:rsidR="00EE165C" w14:paraId="6D253CC9" w14:textId="77777777">
        <w:trPr>
          <w:trHeight w:val="1125"/>
        </w:trPr>
        <w:tc>
          <w:tcPr>
            <w:tcW w:w="4950" w:type="dxa"/>
            <w:tcBorders>
              <w:top w:val="single" w:sz="18" w:space="0" w:color="000000"/>
              <w:left w:val="single" w:sz="18" w:space="0" w:color="000000"/>
              <w:bottom w:val="single" w:sz="18" w:space="0" w:color="000000"/>
              <w:right w:val="single" w:sz="18" w:space="0" w:color="000000"/>
            </w:tcBorders>
          </w:tcPr>
          <w:p w14:paraId="69E122D8" w14:textId="77777777" w:rsidR="00EE165C" w:rsidRDefault="00EA65EA">
            <w:pPr>
              <w:spacing w:after="0" w:line="259" w:lineRule="auto"/>
              <w:ind w:left="0" w:firstLine="0"/>
              <w:jc w:val="left"/>
            </w:pPr>
            <w:r>
              <w:rPr>
                <w:b/>
                <w:i/>
              </w:rPr>
              <w:t xml:space="preserve">Issuer Details </w:t>
            </w:r>
          </w:p>
          <w:p w14:paraId="7D0299A6" w14:textId="77777777" w:rsidR="00EE165C" w:rsidRDefault="00EA65EA">
            <w:pPr>
              <w:spacing w:after="237" w:line="259" w:lineRule="auto"/>
              <w:ind w:left="0" w:firstLine="0"/>
              <w:jc w:val="left"/>
            </w:pPr>
            <w:r>
              <w:t xml:space="preserve">Name of Issuer </w:t>
            </w:r>
          </w:p>
          <w:p w14:paraId="67CD65B2" w14:textId="77777777" w:rsidR="00203D95" w:rsidRDefault="00203D95">
            <w:pPr>
              <w:spacing w:after="237" w:line="259" w:lineRule="auto"/>
              <w:ind w:left="0" w:firstLine="0"/>
              <w:jc w:val="left"/>
            </w:pPr>
            <w:r>
              <w:t>GREEN RIVER GOLD CORP.</w:t>
            </w:r>
          </w:p>
          <w:p w14:paraId="4DC34930" w14:textId="6E9B1ABE"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57DB8303" w14:textId="287BC231" w:rsidR="00EE165C" w:rsidRDefault="00EA65EA">
            <w:pPr>
              <w:spacing w:after="0" w:line="259" w:lineRule="auto"/>
              <w:ind w:left="0" w:firstLine="0"/>
              <w:jc w:val="left"/>
            </w:pPr>
            <w:r>
              <w:t xml:space="preserve">For Month End </w:t>
            </w:r>
          </w:p>
          <w:p w14:paraId="4E2107AE" w14:textId="77777777" w:rsidR="00BD32F0" w:rsidRDefault="00EA65EA">
            <w:pPr>
              <w:spacing w:after="0" w:line="259" w:lineRule="auto"/>
              <w:ind w:left="0" w:firstLine="0"/>
              <w:jc w:val="left"/>
            </w:pPr>
            <w:r>
              <w:t xml:space="preserve"> </w:t>
            </w:r>
          </w:p>
          <w:p w14:paraId="340708F9" w14:textId="6D5C917A" w:rsidR="00EE165C" w:rsidRDefault="00BD32F0">
            <w:pPr>
              <w:spacing w:after="0" w:line="259" w:lineRule="auto"/>
              <w:ind w:left="0" w:firstLine="0"/>
              <w:jc w:val="left"/>
            </w:pPr>
            <w:r>
              <w:t>April 30</w:t>
            </w:r>
            <w:r w:rsidR="001C25EA">
              <w:t>, 202</w:t>
            </w:r>
            <w:r w:rsidR="00480E69">
              <w:t>4</w:t>
            </w:r>
          </w:p>
        </w:tc>
        <w:tc>
          <w:tcPr>
            <w:tcW w:w="2895" w:type="dxa"/>
            <w:tcBorders>
              <w:top w:val="single" w:sz="18" w:space="0" w:color="000000"/>
              <w:left w:val="single" w:sz="18" w:space="0" w:color="000000"/>
              <w:bottom w:val="single" w:sz="18" w:space="0" w:color="000000"/>
              <w:right w:val="single" w:sz="18" w:space="0" w:color="000000"/>
            </w:tcBorders>
          </w:tcPr>
          <w:p w14:paraId="0CF0111A" w14:textId="77777777" w:rsidR="00EE165C" w:rsidRDefault="00EA65EA">
            <w:pPr>
              <w:spacing w:after="0" w:line="259" w:lineRule="auto"/>
              <w:ind w:left="0" w:firstLine="0"/>
              <w:jc w:val="left"/>
            </w:pPr>
            <w:r>
              <w:t xml:space="preserve">Date of Report </w:t>
            </w:r>
          </w:p>
          <w:p w14:paraId="70CCC159" w14:textId="77777777" w:rsidR="00EE165C" w:rsidRDefault="00EA65EA">
            <w:pPr>
              <w:spacing w:after="0" w:line="259" w:lineRule="auto"/>
              <w:ind w:left="0" w:firstLine="0"/>
              <w:jc w:val="left"/>
            </w:pPr>
            <w:r>
              <w:t xml:space="preserve">YY/MM/DD </w:t>
            </w:r>
          </w:p>
          <w:p w14:paraId="7A22684B" w14:textId="77777777" w:rsidR="00EE165C" w:rsidRDefault="00EA65EA">
            <w:pPr>
              <w:spacing w:after="0" w:line="259" w:lineRule="auto"/>
              <w:ind w:left="0" w:firstLine="0"/>
              <w:jc w:val="left"/>
            </w:pPr>
            <w:r>
              <w:t xml:space="preserve"> </w:t>
            </w:r>
          </w:p>
          <w:p w14:paraId="1507F3EB" w14:textId="1837D07F" w:rsidR="00EE165C" w:rsidRDefault="00C57DA4">
            <w:pPr>
              <w:spacing w:after="0" w:line="259" w:lineRule="auto"/>
              <w:ind w:left="0" w:firstLine="0"/>
              <w:jc w:val="left"/>
            </w:pPr>
            <w:r>
              <w:t>2</w:t>
            </w:r>
            <w:r w:rsidR="009C0F94">
              <w:t>4/0</w:t>
            </w:r>
            <w:r w:rsidR="00BD32F0">
              <w:t>5</w:t>
            </w:r>
            <w:r w:rsidR="009C0F94">
              <w:t>/0</w:t>
            </w:r>
            <w:r w:rsidR="00BD32F0">
              <w:t>6</w:t>
            </w:r>
          </w:p>
        </w:tc>
      </w:tr>
      <w:tr w:rsidR="00EE165C" w14:paraId="7A1B23BA" w14:textId="77777777">
        <w:trPr>
          <w:trHeight w:val="855"/>
        </w:trPr>
        <w:tc>
          <w:tcPr>
            <w:tcW w:w="9735" w:type="dxa"/>
            <w:gridSpan w:val="3"/>
            <w:tcBorders>
              <w:top w:val="single" w:sz="18" w:space="0" w:color="000000"/>
              <w:left w:val="single" w:sz="18" w:space="0" w:color="000000"/>
              <w:bottom w:val="single" w:sz="18" w:space="0" w:color="000000"/>
              <w:right w:val="single" w:sz="18" w:space="0" w:color="000000"/>
            </w:tcBorders>
          </w:tcPr>
          <w:p w14:paraId="4899D09F" w14:textId="1ABA3DFE" w:rsidR="00EE165C" w:rsidRDefault="006319DE">
            <w:pPr>
              <w:spacing w:after="0" w:line="259" w:lineRule="auto"/>
              <w:ind w:left="0" w:firstLine="0"/>
              <w:jc w:val="left"/>
            </w:pPr>
            <w:r>
              <w:t xml:space="preserve"> </w:t>
            </w:r>
            <w:r w:rsidR="00EA65EA">
              <w:t xml:space="preserve">Issuer Address </w:t>
            </w:r>
          </w:p>
          <w:p w14:paraId="4FE5494A" w14:textId="77777777" w:rsidR="00EE165C" w:rsidRDefault="00EA65EA">
            <w:pPr>
              <w:spacing w:after="0" w:line="259" w:lineRule="auto"/>
              <w:ind w:left="0" w:firstLine="0"/>
              <w:jc w:val="left"/>
            </w:pPr>
            <w:r>
              <w:t xml:space="preserve">Suite 115, 6220 Fulton Road, Edmonton, Alberta T6A 3T4 </w:t>
            </w:r>
          </w:p>
          <w:p w14:paraId="2A397A72" w14:textId="77777777" w:rsidR="00EE165C" w:rsidRDefault="00EA65EA">
            <w:pPr>
              <w:spacing w:after="0" w:line="259" w:lineRule="auto"/>
              <w:ind w:left="0" w:firstLine="0"/>
              <w:jc w:val="left"/>
            </w:pPr>
            <w:r>
              <w:t xml:space="preserve"> </w:t>
            </w:r>
          </w:p>
        </w:tc>
      </w:tr>
      <w:tr w:rsidR="00EE165C" w14:paraId="51532A46" w14:textId="77777777">
        <w:trPr>
          <w:trHeight w:val="855"/>
        </w:trPr>
        <w:tc>
          <w:tcPr>
            <w:tcW w:w="4950" w:type="dxa"/>
            <w:tcBorders>
              <w:top w:val="single" w:sz="18" w:space="0" w:color="000000"/>
              <w:left w:val="single" w:sz="18" w:space="0" w:color="000000"/>
              <w:bottom w:val="single" w:sz="18" w:space="0" w:color="000000"/>
              <w:right w:val="single" w:sz="18" w:space="0" w:color="000000"/>
            </w:tcBorders>
          </w:tcPr>
          <w:p w14:paraId="7E369F3C" w14:textId="77777777" w:rsidR="00EE165C" w:rsidRDefault="00EA65EA">
            <w:pPr>
              <w:spacing w:after="0" w:line="259" w:lineRule="auto"/>
              <w:ind w:left="0" w:firstLine="0"/>
              <w:jc w:val="left"/>
            </w:pPr>
            <w:r>
              <w:t xml:space="preserve">City/Province/Postal Code </w:t>
            </w:r>
          </w:p>
          <w:p w14:paraId="1087CCFE" w14:textId="77777777" w:rsidR="00EE165C" w:rsidRDefault="00EA65EA">
            <w:pPr>
              <w:spacing w:after="0" w:line="259" w:lineRule="auto"/>
              <w:ind w:left="0" w:firstLine="0"/>
              <w:jc w:val="left"/>
            </w:pPr>
            <w:r>
              <w:t xml:space="preserve">Edmonton, Alberta T6A 3T4 </w:t>
            </w:r>
          </w:p>
          <w:p w14:paraId="44CFDA0E"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74ED243F" w14:textId="77777777" w:rsidR="00EE165C" w:rsidRDefault="00EA65EA">
            <w:pPr>
              <w:spacing w:after="0" w:line="259" w:lineRule="auto"/>
              <w:ind w:left="0" w:firstLine="0"/>
              <w:jc w:val="left"/>
            </w:pPr>
            <w:r>
              <w:t xml:space="preserve">Issuer Fax No. 780-482-5263 </w:t>
            </w:r>
          </w:p>
        </w:tc>
        <w:tc>
          <w:tcPr>
            <w:tcW w:w="2895" w:type="dxa"/>
            <w:tcBorders>
              <w:top w:val="single" w:sz="18" w:space="0" w:color="000000"/>
              <w:left w:val="single" w:sz="18" w:space="0" w:color="000000"/>
              <w:bottom w:val="single" w:sz="18" w:space="0" w:color="000000"/>
              <w:right w:val="single" w:sz="18" w:space="0" w:color="000000"/>
            </w:tcBorders>
          </w:tcPr>
          <w:p w14:paraId="48948AEF" w14:textId="77777777" w:rsidR="00914710" w:rsidRDefault="00EA65EA">
            <w:pPr>
              <w:spacing w:after="0" w:line="259" w:lineRule="auto"/>
              <w:ind w:left="0" w:firstLine="0"/>
              <w:jc w:val="left"/>
            </w:pPr>
            <w:r>
              <w:t>Issuer Telephone No.</w:t>
            </w:r>
          </w:p>
          <w:p w14:paraId="05A2CB05" w14:textId="77777777" w:rsidR="00EE165C" w:rsidRDefault="00EA65EA">
            <w:pPr>
              <w:spacing w:after="0" w:line="259" w:lineRule="auto"/>
              <w:ind w:left="0" w:firstLine="0"/>
              <w:jc w:val="left"/>
            </w:pPr>
            <w:r>
              <w:t xml:space="preserve"> 780-993-2193 </w:t>
            </w:r>
          </w:p>
        </w:tc>
      </w:tr>
      <w:tr w:rsidR="00EE165C" w14:paraId="68F9FEB3" w14:textId="77777777">
        <w:trPr>
          <w:trHeight w:val="1395"/>
        </w:trPr>
        <w:tc>
          <w:tcPr>
            <w:tcW w:w="4950" w:type="dxa"/>
            <w:tcBorders>
              <w:top w:val="single" w:sz="18" w:space="0" w:color="000000"/>
              <w:left w:val="single" w:sz="18" w:space="0" w:color="000000"/>
              <w:bottom w:val="single" w:sz="18" w:space="0" w:color="000000"/>
              <w:right w:val="single" w:sz="18" w:space="0" w:color="000000"/>
            </w:tcBorders>
          </w:tcPr>
          <w:p w14:paraId="7E89A6C1" w14:textId="77777777" w:rsidR="00EE165C" w:rsidRDefault="00EA65EA">
            <w:pPr>
              <w:spacing w:after="0" w:line="259" w:lineRule="auto"/>
              <w:ind w:left="0" w:firstLine="0"/>
              <w:jc w:val="left"/>
            </w:pPr>
            <w:r>
              <w:t xml:space="preserve">Contact Name </w:t>
            </w:r>
          </w:p>
          <w:p w14:paraId="01CF2677" w14:textId="77777777" w:rsidR="00EE165C" w:rsidRDefault="00EA65EA">
            <w:pPr>
              <w:spacing w:after="0" w:line="259" w:lineRule="auto"/>
              <w:ind w:left="0" w:firstLine="0"/>
              <w:jc w:val="left"/>
            </w:pPr>
            <w:r>
              <w:t xml:space="preserve"> </w:t>
            </w:r>
          </w:p>
          <w:p w14:paraId="03034986" w14:textId="77777777" w:rsidR="00EE165C" w:rsidRDefault="00EA65EA">
            <w:pPr>
              <w:spacing w:after="0" w:line="259" w:lineRule="auto"/>
              <w:ind w:left="0" w:firstLine="0"/>
              <w:jc w:val="left"/>
            </w:pPr>
            <w:r>
              <w:t xml:space="preserve">Perry Little </w:t>
            </w:r>
          </w:p>
          <w:p w14:paraId="30284631" w14:textId="77777777" w:rsidR="00EE165C" w:rsidRDefault="00EA65EA">
            <w:pPr>
              <w:spacing w:after="0" w:line="259" w:lineRule="auto"/>
              <w:ind w:left="0" w:firstLine="0"/>
              <w:jc w:val="left"/>
            </w:pPr>
            <w:r>
              <w:t xml:space="preserve"> </w:t>
            </w:r>
          </w:p>
        </w:tc>
        <w:tc>
          <w:tcPr>
            <w:tcW w:w="1890" w:type="dxa"/>
            <w:tcBorders>
              <w:top w:val="single" w:sz="18" w:space="0" w:color="000000"/>
              <w:left w:val="single" w:sz="18" w:space="0" w:color="000000"/>
              <w:bottom w:val="single" w:sz="18" w:space="0" w:color="000000"/>
              <w:right w:val="single" w:sz="18" w:space="0" w:color="000000"/>
            </w:tcBorders>
          </w:tcPr>
          <w:p w14:paraId="14198C3B" w14:textId="77777777" w:rsidR="00EE165C" w:rsidRDefault="00EA65EA">
            <w:pPr>
              <w:spacing w:after="0" w:line="259" w:lineRule="auto"/>
              <w:ind w:left="0" w:firstLine="0"/>
              <w:jc w:val="left"/>
            </w:pPr>
            <w:r>
              <w:t xml:space="preserve">Contact Position </w:t>
            </w:r>
          </w:p>
          <w:p w14:paraId="33257BBE" w14:textId="77777777" w:rsidR="00EE165C" w:rsidRDefault="00EA65EA">
            <w:pPr>
              <w:spacing w:after="0" w:line="259" w:lineRule="auto"/>
              <w:ind w:left="0" w:firstLine="0"/>
              <w:jc w:val="left"/>
            </w:pPr>
            <w:r>
              <w:t xml:space="preserve">President, Chief </w:t>
            </w:r>
          </w:p>
          <w:p w14:paraId="4008E65D" w14:textId="77777777" w:rsidR="00EE165C" w:rsidRDefault="00EA65EA">
            <w:pPr>
              <w:spacing w:after="0" w:line="259" w:lineRule="auto"/>
              <w:ind w:left="0" w:firstLine="0"/>
              <w:jc w:val="left"/>
            </w:pPr>
            <w:r>
              <w:t xml:space="preserve">Executive </w:t>
            </w:r>
          </w:p>
          <w:p w14:paraId="307A5C6C" w14:textId="77777777" w:rsidR="00EE165C" w:rsidRDefault="00EA65EA">
            <w:pPr>
              <w:spacing w:after="0" w:line="259" w:lineRule="auto"/>
              <w:ind w:left="0" w:firstLine="0"/>
              <w:jc w:val="left"/>
            </w:pPr>
            <w:r>
              <w:t xml:space="preserve">Officer and </w:t>
            </w:r>
          </w:p>
          <w:p w14:paraId="61385E85" w14:textId="77777777" w:rsidR="00EE165C" w:rsidRDefault="00EA65EA">
            <w:pPr>
              <w:spacing w:after="0" w:line="259" w:lineRule="auto"/>
              <w:ind w:left="0" w:firstLine="0"/>
              <w:jc w:val="left"/>
            </w:pPr>
            <w:r>
              <w:t xml:space="preserve">Director </w:t>
            </w:r>
          </w:p>
        </w:tc>
        <w:tc>
          <w:tcPr>
            <w:tcW w:w="2895" w:type="dxa"/>
            <w:tcBorders>
              <w:top w:val="single" w:sz="18" w:space="0" w:color="000000"/>
              <w:left w:val="single" w:sz="18" w:space="0" w:color="000000"/>
              <w:bottom w:val="single" w:sz="18" w:space="0" w:color="000000"/>
              <w:right w:val="single" w:sz="18" w:space="0" w:color="000000"/>
            </w:tcBorders>
          </w:tcPr>
          <w:p w14:paraId="4A8EF280" w14:textId="77777777" w:rsidR="00EE165C" w:rsidRDefault="00EA65EA">
            <w:pPr>
              <w:spacing w:after="0" w:line="259" w:lineRule="auto"/>
              <w:ind w:left="0" w:firstLine="0"/>
              <w:jc w:val="left"/>
            </w:pPr>
            <w:r>
              <w:t xml:space="preserve">Contact Telephone No. 780-993-2193 </w:t>
            </w:r>
          </w:p>
        </w:tc>
      </w:tr>
      <w:tr w:rsidR="00EE165C" w14:paraId="1A47A0C2" w14:textId="77777777">
        <w:trPr>
          <w:trHeight w:val="585"/>
        </w:trPr>
        <w:tc>
          <w:tcPr>
            <w:tcW w:w="4950" w:type="dxa"/>
            <w:tcBorders>
              <w:top w:val="single" w:sz="18" w:space="0" w:color="000000"/>
              <w:left w:val="single" w:sz="18" w:space="0" w:color="000000"/>
              <w:bottom w:val="single" w:sz="18" w:space="0" w:color="000000"/>
              <w:right w:val="single" w:sz="18" w:space="0" w:color="000000"/>
            </w:tcBorders>
          </w:tcPr>
          <w:p w14:paraId="6AFED2C6" w14:textId="77777777" w:rsidR="00EE165C" w:rsidRDefault="00EA65EA">
            <w:pPr>
              <w:spacing w:after="0" w:line="259" w:lineRule="auto"/>
              <w:ind w:left="0" w:firstLine="0"/>
              <w:jc w:val="left"/>
            </w:pPr>
            <w:r>
              <w:t xml:space="preserve">Contact Email Address </w:t>
            </w:r>
          </w:p>
          <w:p w14:paraId="59AD0FF0" w14:textId="52C0F7E2" w:rsidR="00F4644E" w:rsidRDefault="00C90BDE">
            <w:pPr>
              <w:spacing w:after="0" w:line="259" w:lineRule="auto"/>
              <w:ind w:left="0" w:firstLine="0"/>
              <w:jc w:val="left"/>
            </w:pPr>
            <w:r>
              <w:t>p</w:t>
            </w:r>
            <w:r w:rsidR="00F4644E">
              <w:t>erry.little@greenrivergold.ca</w:t>
            </w:r>
          </w:p>
        </w:tc>
        <w:tc>
          <w:tcPr>
            <w:tcW w:w="4785" w:type="dxa"/>
            <w:gridSpan w:val="2"/>
            <w:tcBorders>
              <w:top w:val="single" w:sz="18" w:space="0" w:color="000000"/>
              <w:left w:val="single" w:sz="18" w:space="0" w:color="000000"/>
              <w:bottom w:val="single" w:sz="18" w:space="0" w:color="000000"/>
              <w:right w:val="single" w:sz="18" w:space="0" w:color="000000"/>
            </w:tcBorders>
          </w:tcPr>
          <w:p w14:paraId="289D2C2E" w14:textId="77777777" w:rsidR="00EE165C" w:rsidRDefault="00F4644E">
            <w:pPr>
              <w:spacing w:after="0" w:line="259" w:lineRule="auto"/>
              <w:ind w:left="0" w:right="2211" w:firstLine="0"/>
              <w:jc w:val="left"/>
            </w:pPr>
            <w:r>
              <w:t>Website</w:t>
            </w:r>
          </w:p>
          <w:p w14:paraId="5F494E24" w14:textId="483A91BD" w:rsidR="00F4644E" w:rsidRDefault="00F4644E">
            <w:pPr>
              <w:spacing w:after="0" w:line="259" w:lineRule="auto"/>
              <w:ind w:left="0" w:right="2211" w:firstLine="0"/>
              <w:jc w:val="left"/>
            </w:pPr>
            <w:r>
              <w:t>www.greenrivergold.c</w:t>
            </w:r>
            <w:r w:rsidR="00892876">
              <w:t>om</w:t>
            </w:r>
          </w:p>
        </w:tc>
      </w:tr>
    </w:tbl>
    <w:p w14:paraId="48EEF89C" w14:textId="77777777" w:rsidR="00EE165C" w:rsidRDefault="00EA65EA">
      <w:pPr>
        <w:spacing w:after="0" w:line="259" w:lineRule="auto"/>
        <w:ind w:left="0" w:firstLine="0"/>
        <w:jc w:val="left"/>
      </w:pPr>
      <w:r>
        <w:rPr>
          <w:rFonts w:ascii="Times New Roman" w:eastAsia="Times New Roman" w:hAnsi="Times New Roman" w:cs="Times New Roman"/>
          <w:sz w:val="24"/>
        </w:rPr>
        <w:t xml:space="preserve"> </w:t>
      </w:r>
    </w:p>
    <w:sectPr w:rsidR="00EE165C">
      <w:footerReference w:type="even" r:id="rId7"/>
      <w:footerReference w:type="default" r:id="rId8"/>
      <w:footerReference w:type="first" r:id="rId9"/>
      <w:pgSz w:w="12240" w:h="15840"/>
      <w:pgMar w:top="1178" w:right="1442" w:bottom="2023" w:left="1440" w:header="720"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7145F3" w14:textId="77777777" w:rsidR="00E405D8" w:rsidRDefault="00E405D8">
      <w:pPr>
        <w:spacing w:after="0" w:line="240" w:lineRule="auto"/>
      </w:pPr>
      <w:r>
        <w:separator/>
      </w:r>
    </w:p>
  </w:endnote>
  <w:endnote w:type="continuationSeparator" w:id="0">
    <w:p w14:paraId="4B77508D" w14:textId="77777777" w:rsidR="00E405D8" w:rsidRDefault="00E4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2032FA" w14:textId="77777777" w:rsidR="00EE165C" w:rsidRDefault="00EA65EA">
    <w:pPr>
      <w:spacing w:after="0" w:line="259" w:lineRule="auto"/>
      <w:ind w:left="0" w:firstLine="0"/>
      <w:jc w:val="left"/>
    </w:pPr>
    <w:r>
      <w:rPr>
        <w:noProof/>
      </w:rPr>
      <w:drawing>
        <wp:anchor distT="0" distB="0" distL="114300" distR="114300" simplePos="0" relativeHeight="251658240" behindDoc="0" locked="0" layoutInCell="1" allowOverlap="0" wp14:anchorId="55F76D4E" wp14:editId="10291A7D">
          <wp:simplePos x="0" y="0"/>
          <wp:positionH relativeFrom="page">
            <wp:posOffset>1028700</wp:posOffset>
          </wp:positionH>
          <wp:positionV relativeFrom="page">
            <wp:posOffset>9001125</wp:posOffset>
          </wp:positionV>
          <wp:extent cx="9525" cy="9525"/>
          <wp:effectExtent l="0" t="0" r="0" b="0"/>
          <wp:wrapSquare wrapText="bothSides"/>
          <wp:docPr id="514" name="Picture 514"/>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7506ADA" w14:textId="77777777" w:rsidR="00EE165C" w:rsidRDefault="00EA65EA">
    <w:pPr>
      <w:spacing w:after="0" w:line="259" w:lineRule="auto"/>
      <w:ind w:left="180" w:right="5" w:firstLine="0"/>
      <w:jc w:val="center"/>
    </w:pPr>
    <w:r>
      <w:rPr>
        <w:b/>
        <w:sz w:val="20"/>
      </w:rPr>
      <w:t xml:space="preserve">FORM 7 – MONTHLY PROGRESS REPORT </w:t>
    </w:r>
  </w:p>
  <w:p w14:paraId="531FF25A"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F88E1E" w14:textId="77777777" w:rsidR="00EE165C" w:rsidRDefault="00EA65EA">
    <w:pPr>
      <w:spacing w:after="0" w:line="259" w:lineRule="auto"/>
      <w:ind w:left="0" w:firstLine="0"/>
      <w:jc w:val="left"/>
    </w:pPr>
    <w:r>
      <w:rPr>
        <w:noProof/>
      </w:rPr>
      <w:drawing>
        <wp:anchor distT="0" distB="0" distL="114300" distR="114300" simplePos="0" relativeHeight="251659264" behindDoc="0" locked="0" layoutInCell="1" allowOverlap="0" wp14:anchorId="13E9D606" wp14:editId="0CC468E4">
          <wp:simplePos x="0" y="0"/>
          <wp:positionH relativeFrom="page">
            <wp:posOffset>1028700</wp:posOffset>
          </wp:positionH>
          <wp:positionV relativeFrom="page">
            <wp:posOffset>9001125</wp:posOffset>
          </wp:positionV>
          <wp:extent cx="9525" cy="952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2570EED0" w14:textId="77777777" w:rsidR="00EE165C" w:rsidRDefault="00EA65EA">
    <w:pPr>
      <w:spacing w:after="0" w:line="259" w:lineRule="auto"/>
      <w:ind w:left="180" w:right="5" w:firstLine="0"/>
      <w:jc w:val="center"/>
    </w:pPr>
    <w:r>
      <w:rPr>
        <w:b/>
        <w:sz w:val="20"/>
      </w:rPr>
      <w:t xml:space="preserve">FORM 7 – MONTHLY PROGRESS REPORT </w:t>
    </w:r>
  </w:p>
  <w:p w14:paraId="78867A33" w14:textId="22BB3AB3"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sidR="00CC2362" w:rsidRPr="00CC2362">
      <w:rPr>
        <w:noProof/>
        <w:sz w:val="16"/>
      </w:rPr>
      <w:t>1</w:t>
    </w:r>
    <w:r>
      <w:rPr>
        <w:sz w:val="16"/>
      </w:rPr>
      <w:fldChar w:fldCharType="end"/>
    </w: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F8DDA4" w14:textId="77777777" w:rsidR="00EE165C" w:rsidRDefault="00EA65EA">
    <w:pPr>
      <w:spacing w:after="0" w:line="259" w:lineRule="auto"/>
      <w:ind w:left="0" w:firstLine="0"/>
      <w:jc w:val="left"/>
    </w:pPr>
    <w:r>
      <w:rPr>
        <w:noProof/>
      </w:rPr>
      <w:drawing>
        <wp:anchor distT="0" distB="0" distL="114300" distR="114300" simplePos="0" relativeHeight="251660288" behindDoc="0" locked="0" layoutInCell="1" allowOverlap="0" wp14:anchorId="65F8BBF5" wp14:editId="124F8AA3">
          <wp:simplePos x="0" y="0"/>
          <wp:positionH relativeFrom="page">
            <wp:posOffset>1028700</wp:posOffset>
          </wp:positionH>
          <wp:positionV relativeFrom="page">
            <wp:posOffset>9001125</wp:posOffset>
          </wp:positionV>
          <wp:extent cx="9525" cy="95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514" name="Picture 514"/>
                  <pic:cNvPicPr/>
                </pic:nvPicPr>
                <pic:blipFill>
                  <a:blip r:embed="rId1"/>
                  <a:stretch>
                    <a:fillRect/>
                  </a:stretch>
                </pic:blipFill>
                <pic:spPr>
                  <a:xfrm>
                    <a:off x="0" y="0"/>
                    <a:ext cx="9525" cy="9525"/>
                  </a:xfrm>
                  <a:prstGeom prst="rect">
                    <a:avLst/>
                  </a:prstGeom>
                </pic:spPr>
              </pic:pic>
            </a:graphicData>
          </a:graphic>
        </wp:anchor>
      </w:drawing>
    </w:r>
    <w:r>
      <w:rPr>
        <w:rFonts w:ascii="Times New Roman" w:eastAsia="Times New Roman" w:hAnsi="Times New Roman" w:cs="Times New Roman"/>
        <w:b/>
        <w:sz w:val="20"/>
      </w:rPr>
      <w:t xml:space="preserve"> </w:t>
    </w:r>
  </w:p>
  <w:p w14:paraId="165BD91D" w14:textId="77777777" w:rsidR="00EE165C" w:rsidRDefault="00EA65EA">
    <w:pPr>
      <w:spacing w:after="0" w:line="259" w:lineRule="auto"/>
      <w:ind w:left="180" w:right="5" w:firstLine="0"/>
      <w:jc w:val="center"/>
    </w:pPr>
    <w:r>
      <w:rPr>
        <w:b/>
        <w:sz w:val="20"/>
      </w:rPr>
      <w:t xml:space="preserve">FORM 7 – MONTHLY PROGRESS REPORT </w:t>
    </w:r>
  </w:p>
  <w:p w14:paraId="5CA4DCD0" w14:textId="77777777" w:rsidR="00EE165C" w:rsidRDefault="00EA65EA">
    <w:pPr>
      <w:spacing w:after="0" w:line="255" w:lineRule="auto"/>
      <w:ind w:left="3998" w:right="3974" w:firstLine="0"/>
      <w:jc w:val="center"/>
    </w:pPr>
    <w:r>
      <w:rPr>
        <w:sz w:val="16"/>
      </w:rPr>
      <w:t xml:space="preserve">January 2015 Page </w:t>
    </w:r>
    <w:r>
      <w:fldChar w:fldCharType="begin"/>
    </w:r>
    <w:r>
      <w:instrText xml:space="preserve"> PAGE   \* MERGEFORMAT </w:instrText>
    </w:r>
    <w:r>
      <w:fldChar w:fldCharType="separate"/>
    </w:r>
    <w:r>
      <w:rPr>
        <w:sz w:val="16"/>
      </w:rPr>
      <w:t>1</w:t>
    </w:r>
    <w:r>
      <w:rPr>
        <w:sz w:val="16"/>
      </w:rPr>
      <w:fldChar w:fldCharType="end"/>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ED9E5B" w14:textId="77777777" w:rsidR="00E405D8" w:rsidRDefault="00E405D8">
      <w:pPr>
        <w:spacing w:after="0" w:line="240" w:lineRule="auto"/>
      </w:pPr>
      <w:r>
        <w:separator/>
      </w:r>
    </w:p>
  </w:footnote>
  <w:footnote w:type="continuationSeparator" w:id="0">
    <w:p w14:paraId="4F8388A4" w14:textId="77777777" w:rsidR="00E405D8" w:rsidRDefault="00E40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C9D7C0A"/>
    <w:multiLevelType w:val="hybridMultilevel"/>
    <w:tmpl w:val="01D007C8"/>
    <w:lvl w:ilvl="0" w:tplc="8392FD70">
      <w:start w:val="1"/>
      <w:numFmt w:val="decimal"/>
      <w:lvlText w:val="%1."/>
      <w:lvlJc w:val="left"/>
      <w:pPr>
        <w:ind w:left="72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269A34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616E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1ECD0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BA69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DA8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C6B0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FF23A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BEE5D78">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FA623B"/>
    <w:multiLevelType w:val="hybridMultilevel"/>
    <w:tmpl w:val="64161082"/>
    <w:lvl w:ilvl="0" w:tplc="A60EFE94">
      <w:start w:val="15"/>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161E3C">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06DE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C926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9460B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2C4350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92DD8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01EA2">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C07E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AC3B9C"/>
    <w:multiLevelType w:val="hybridMultilevel"/>
    <w:tmpl w:val="031C8A4E"/>
    <w:lvl w:ilvl="0" w:tplc="62586866">
      <w:start w:val="1"/>
      <w:numFmt w:val="lowerLetter"/>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DA4B3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9AC03F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08207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AACB2A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0E691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0C28BC">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4672F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91AA4F0">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4866DA3"/>
    <w:multiLevelType w:val="hybridMultilevel"/>
    <w:tmpl w:val="E1E0D29A"/>
    <w:lvl w:ilvl="0" w:tplc="010C9D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66756E67"/>
    <w:multiLevelType w:val="hybridMultilevel"/>
    <w:tmpl w:val="423688EA"/>
    <w:lvl w:ilvl="0" w:tplc="FFFFFFFF">
      <w:start w:val="1"/>
      <w:numFmt w:val="decimal"/>
      <w:lvlText w:val="%1."/>
      <w:lvlJc w:val="left"/>
      <w:pPr>
        <w:ind w:left="72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FFFFFFF">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FFFFF">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FFFFFF">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FFFFFFF">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FFFFFFF">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81C2C32"/>
    <w:multiLevelType w:val="hybridMultilevel"/>
    <w:tmpl w:val="843A26AC"/>
    <w:lvl w:ilvl="0" w:tplc="09D20A2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5021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34C6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78E523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4EBBE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5822C6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4FCC5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E8E1EF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0ACA6B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267615577">
    <w:abstractNumId w:val="2"/>
  </w:num>
  <w:num w:numId="2" w16cid:durableId="866530824">
    <w:abstractNumId w:val="0"/>
  </w:num>
  <w:num w:numId="3" w16cid:durableId="1757049932">
    <w:abstractNumId w:val="1"/>
  </w:num>
  <w:num w:numId="4" w16cid:durableId="1720350716">
    <w:abstractNumId w:val="5"/>
  </w:num>
  <w:num w:numId="5" w16cid:durableId="526796223">
    <w:abstractNumId w:val="3"/>
  </w:num>
  <w:num w:numId="6" w16cid:durableId="10616369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65C"/>
    <w:rsid w:val="000122E6"/>
    <w:rsid w:val="00012A52"/>
    <w:rsid w:val="00020E0F"/>
    <w:rsid w:val="00036016"/>
    <w:rsid w:val="00043A64"/>
    <w:rsid w:val="00044AEF"/>
    <w:rsid w:val="00050476"/>
    <w:rsid w:val="000573CB"/>
    <w:rsid w:val="00062F59"/>
    <w:rsid w:val="00063DA5"/>
    <w:rsid w:val="00064090"/>
    <w:rsid w:val="00076A50"/>
    <w:rsid w:val="000802A0"/>
    <w:rsid w:val="00084142"/>
    <w:rsid w:val="00093581"/>
    <w:rsid w:val="00093BBC"/>
    <w:rsid w:val="00094C51"/>
    <w:rsid w:val="00097BE0"/>
    <w:rsid w:val="000B23C9"/>
    <w:rsid w:val="000B792F"/>
    <w:rsid w:val="000C0A75"/>
    <w:rsid w:val="000C41CF"/>
    <w:rsid w:val="000D5BD9"/>
    <w:rsid w:val="000E1C7B"/>
    <w:rsid w:val="000E7234"/>
    <w:rsid w:val="000F1915"/>
    <w:rsid w:val="000F4C36"/>
    <w:rsid w:val="000F588F"/>
    <w:rsid w:val="000F66C3"/>
    <w:rsid w:val="000F6D0A"/>
    <w:rsid w:val="000F782F"/>
    <w:rsid w:val="00101298"/>
    <w:rsid w:val="00101D85"/>
    <w:rsid w:val="00104724"/>
    <w:rsid w:val="001140AA"/>
    <w:rsid w:val="00115401"/>
    <w:rsid w:val="00115CC2"/>
    <w:rsid w:val="00120102"/>
    <w:rsid w:val="00121BD5"/>
    <w:rsid w:val="00125D39"/>
    <w:rsid w:val="00146CB6"/>
    <w:rsid w:val="0015616F"/>
    <w:rsid w:val="00173BB2"/>
    <w:rsid w:val="0019176E"/>
    <w:rsid w:val="00192A04"/>
    <w:rsid w:val="00192EE8"/>
    <w:rsid w:val="00196D80"/>
    <w:rsid w:val="001A641E"/>
    <w:rsid w:val="001B18EC"/>
    <w:rsid w:val="001C25EA"/>
    <w:rsid w:val="001C544C"/>
    <w:rsid w:val="001E1064"/>
    <w:rsid w:val="001F0658"/>
    <w:rsid w:val="001F5B49"/>
    <w:rsid w:val="00203D95"/>
    <w:rsid w:val="00217756"/>
    <w:rsid w:val="00231EA6"/>
    <w:rsid w:val="00242EE6"/>
    <w:rsid w:val="002523F6"/>
    <w:rsid w:val="00252950"/>
    <w:rsid w:val="00254C94"/>
    <w:rsid w:val="00257D2D"/>
    <w:rsid w:val="00270FBD"/>
    <w:rsid w:val="0027109E"/>
    <w:rsid w:val="0027788B"/>
    <w:rsid w:val="002820BF"/>
    <w:rsid w:val="0029179E"/>
    <w:rsid w:val="00296DB9"/>
    <w:rsid w:val="002A54ED"/>
    <w:rsid w:val="002A6543"/>
    <w:rsid w:val="002B0913"/>
    <w:rsid w:val="002B1254"/>
    <w:rsid w:val="002B1C11"/>
    <w:rsid w:val="002B3895"/>
    <w:rsid w:val="002B38B9"/>
    <w:rsid w:val="002C69BC"/>
    <w:rsid w:val="002D0273"/>
    <w:rsid w:val="002D199C"/>
    <w:rsid w:val="002D762D"/>
    <w:rsid w:val="002E0D81"/>
    <w:rsid w:val="002E1ED0"/>
    <w:rsid w:val="002F01F0"/>
    <w:rsid w:val="002F4488"/>
    <w:rsid w:val="002F7574"/>
    <w:rsid w:val="00303B4F"/>
    <w:rsid w:val="00304C19"/>
    <w:rsid w:val="00321752"/>
    <w:rsid w:val="0034093C"/>
    <w:rsid w:val="003477F3"/>
    <w:rsid w:val="00352F7C"/>
    <w:rsid w:val="00353F44"/>
    <w:rsid w:val="0036382B"/>
    <w:rsid w:val="00363AED"/>
    <w:rsid w:val="00367310"/>
    <w:rsid w:val="003704E3"/>
    <w:rsid w:val="00371816"/>
    <w:rsid w:val="00373314"/>
    <w:rsid w:val="003772BA"/>
    <w:rsid w:val="00381F49"/>
    <w:rsid w:val="00395BFB"/>
    <w:rsid w:val="003A0009"/>
    <w:rsid w:val="003B22FA"/>
    <w:rsid w:val="003B2DF6"/>
    <w:rsid w:val="003B64A3"/>
    <w:rsid w:val="003C5644"/>
    <w:rsid w:val="003D33D9"/>
    <w:rsid w:val="003D365F"/>
    <w:rsid w:val="003E1956"/>
    <w:rsid w:val="003E2786"/>
    <w:rsid w:val="003E46A1"/>
    <w:rsid w:val="003F19BD"/>
    <w:rsid w:val="003F2AA4"/>
    <w:rsid w:val="003F3EB0"/>
    <w:rsid w:val="004036A2"/>
    <w:rsid w:val="004127DE"/>
    <w:rsid w:val="00412C61"/>
    <w:rsid w:val="004132EE"/>
    <w:rsid w:val="004151F7"/>
    <w:rsid w:val="0041543F"/>
    <w:rsid w:val="0042259A"/>
    <w:rsid w:val="004261E3"/>
    <w:rsid w:val="0043691A"/>
    <w:rsid w:val="00440E96"/>
    <w:rsid w:val="004478F8"/>
    <w:rsid w:val="00450714"/>
    <w:rsid w:val="004514FE"/>
    <w:rsid w:val="004627E7"/>
    <w:rsid w:val="004670E5"/>
    <w:rsid w:val="004727D2"/>
    <w:rsid w:val="00475006"/>
    <w:rsid w:val="00480E69"/>
    <w:rsid w:val="00487FF3"/>
    <w:rsid w:val="004B10BB"/>
    <w:rsid w:val="004C37C5"/>
    <w:rsid w:val="004D7A17"/>
    <w:rsid w:val="004E290F"/>
    <w:rsid w:val="004E754C"/>
    <w:rsid w:val="004F396D"/>
    <w:rsid w:val="004F6A3A"/>
    <w:rsid w:val="00505CB7"/>
    <w:rsid w:val="005073A2"/>
    <w:rsid w:val="00513995"/>
    <w:rsid w:val="00515797"/>
    <w:rsid w:val="005233E6"/>
    <w:rsid w:val="0053286A"/>
    <w:rsid w:val="00537C4A"/>
    <w:rsid w:val="00540120"/>
    <w:rsid w:val="00541E53"/>
    <w:rsid w:val="005453A3"/>
    <w:rsid w:val="00550870"/>
    <w:rsid w:val="005528E5"/>
    <w:rsid w:val="005609EC"/>
    <w:rsid w:val="00562AE5"/>
    <w:rsid w:val="00572473"/>
    <w:rsid w:val="00573B72"/>
    <w:rsid w:val="00577BD3"/>
    <w:rsid w:val="00580562"/>
    <w:rsid w:val="00594D27"/>
    <w:rsid w:val="005A5468"/>
    <w:rsid w:val="005A6D85"/>
    <w:rsid w:val="005A7135"/>
    <w:rsid w:val="005B4752"/>
    <w:rsid w:val="005B6888"/>
    <w:rsid w:val="005D4D6A"/>
    <w:rsid w:val="005E192A"/>
    <w:rsid w:val="00600B6D"/>
    <w:rsid w:val="00602150"/>
    <w:rsid w:val="00603B75"/>
    <w:rsid w:val="00605262"/>
    <w:rsid w:val="00610C90"/>
    <w:rsid w:val="006156E4"/>
    <w:rsid w:val="00620B07"/>
    <w:rsid w:val="006262AB"/>
    <w:rsid w:val="0062637E"/>
    <w:rsid w:val="006319DE"/>
    <w:rsid w:val="00632350"/>
    <w:rsid w:val="00640421"/>
    <w:rsid w:val="00640784"/>
    <w:rsid w:val="00640CD4"/>
    <w:rsid w:val="00642BA7"/>
    <w:rsid w:val="00643D2A"/>
    <w:rsid w:val="00645EB8"/>
    <w:rsid w:val="00646D95"/>
    <w:rsid w:val="00664794"/>
    <w:rsid w:val="006727D4"/>
    <w:rsid w:val="0068753A"/>
    <w:rsid w:val="00692DC2"/>
    <w:rsid w:val="006932DB"/>
    <w:rsid w:val="006976B1"/>
    <w:rsid w:val="006A55F5"/>
    <w:rsid w:val="006A7DE7"/>
    <w:rsid w:val="006B144E"/>
    <w:rsid w:val="006B14B4"/>
    <w:rsid w:val="006B20A5"/>
    <w:rsid w:val="006B3A8F"/>
    <w:rsid w:val="006D11E9"/>
    <w:rsid w:val="006E6811"/>
    <w:rsid w:val="006E727E"/>
    <w:rsid w:val="006F0C7C"/>
    <w:rsid w:val="006F6DB3"/>
    <w:rsid w:val="007037FE"/>
    <w:rsid w:val="0070445D"/>
    <w:rsid w:val="007070DE"/>
    <w:rsid w:val="007213DF"/>
    <w:rsid w:val="00721EFC"/>
    <w:rsid w:val="0072314F"/>
    <w:rsid w:val="00725060"/>
    <w:rsid w:val="00726D10"/>
    <w:rsid w:val="007302EA"/>
    <w:rsid w:val="00731791"/>
    <w:rsid w:val="00732F28"/>
    <w:rsid w:val="00747483"/>
    <w:rsid w:val="00753504"/>
    <w:rsid w:val="00764B19"/>
    <w:rsid w:val="007656F7"/>
    <w:rsid w:val="0076580A"/>
    <w:rsid w:val="00775868"/>
    <w:rsid w:val="007940CB"/>
    <w:rsid w:val="00794D0D"/>
    <w:rsid w:val="007A16D9"/>
    <w:rsid w:val="007A2039"/>
    <w:rsid w:val="007B1B40"/>
    <w:rsid w:val="007B35DC"/>
    <w:rsid w:val="007C597B"/>
    <w:rsid w:val="007C62BC"/>
    <w:rsid w:val="007C7EC1"/>
    <w:rsid w:val="007E0633"/>
    <w:rsid w:val="007E07F0"/>
    <w:rsid w:val="007F0D1B"/>
    <w:rsid w:val="007F2035"/>
    <w:rsid w:val="007F2ECB"/>
    <w:rsid w:val="0080005A"/>
    <w:rsid w:val="008019DC"/>
    <w:rsid w:val="008077B6"/>
    <w:rsid w:val="00807C51"/>
    <w:rsid w:val="008120B8"/>
    <w:rsid w:val="008123A8"/>
    <w:rsid w:val="008134B8"/>
    <w:rsid w:val="00820727"/>
    <w:rsid w:val="008245AC"/>
    <w:rsid w:val="00834CC4"/>
    <w:rsid w:val="00836450"/>
    <w:rsid w:val="00836AAC"/>
    <w:rsid w:val="00842472"/>
    <w:rsid w:val="00843676"/>
    <w:rsid w:val="00846274"/>
    <w:rsid w:val="008518B4"/>
    <w:rsid w:val="00855DB0"/>
    <w:rsid w:val="00856DF8"/>
    <w:rsid w:val="00861C88"/>
    <w:rsid w:val="00864F39"/>
    <w:rsid w:val="008708EF"/>
    <w:rsid w:val="00871BD8"/>
    <w:rsid w:val="008875F2"/>
    <w:rsid w:val="00892876"/>
    <w:rsid w:val="008935C3"/>
    <w:rsid w:val="008943C5"/>
    <w:rsid w:val="00895C91"/>
    <w:rsid w:val="008A04FB"/>
    <w:rsid w:val="008B2485"/>
    <w:rsid w:val="008B5669"/>
    <w:rsid w:val="008C07CA"/>
    <w:rsid w:val="008C522E"/>
    <w:rsid w:val="008D0FAD"/>
    <w:rsid w:val="009073EE"/>
    <w:rsid w:val="00914710"/>
    <w:rsid w:val="00916899"/>
    <w:rsid w:val="00917D4B"/>
    <w:rsid w:val="00922AEE"/>
    <w:rsid w:val="00924F20"/>
    <w:rsid w:val="00936EED"/>
    <w:rsid w:val="009430FB"/>
    <w:rsid w:val="0095189C"/>
    <w:rsid w:val="00955F1E"/>
    <w:rsid w:val="00966954"/>
    <w:rsid w:val="0097354A"/>
    <w:rsid w:val="0097438B"/>
    <w:rsid w:val="00977B48"/>
    <w:rsid w:val="009800FF"/>
    <w:rsid w:val="009846CB"/>
    <w:rsid w:val="009A3051"/>
    <w:rsid w:val="009B6038"/>
    <w:rsid w:val="009B7A95"/>
    <w:rsid w:val="009C09B8"/>
    <w:rsid w:val="009C0F94"/>
    <w:rsid w:val="009C1A09"/>
    <w:rsid w:val="009C407B"/>
    <w:rsid w:val="009C4C37"/>
    <w:rsid w:val="009F0E83"/>
    <w:rsid w:val="009F1781"/>
    <w:rsid w:val="009F19C4"/>
    <w:rsid w:val="009F477E"/>
    <w:rsid w:val="009F4AD1"/>
    <w:rsid w:val="00A061AD"/>
    <w:rsid w:val="00A11B7C"/>
    <w:rsid w:val="00A13FED"/>
    <w:rsid w:val="00A156A9"/>
    <w:rsid w:val="00A169B4"/>
    <w:rsid w:val="00A20486"/>
    <w:rsid w:val="00A2548E"/>
    <w:rsid w:val="00A26297"/>
    <w:rsid w:val="00A323F7"/>
    <w:rsid w:val="00A365FB"/>
    <w:rsid w:val="00A41576"/>
    <w:rsid w:val="00A4239C"/>
    <w:rsid w:val="00A44346"/>
    <w:rsid w:val="00A474AE"/>
    <w:rsid w:val="00A501F4"/>
    <w:rsid w:val="00A51D09"/>
    <w:rsid w:val="00A54721"/>
    <w:rsid w:val="00A56611"/>
    <w:rsid w:val="00A6198B"/>
    <w:rsid w:val="00A62E80"/>
    <w:rsid w:val="00A7470E"/>
    <w:rsid w:val="00A772ED"/>
    <w:rsid w:val="00A80C97"/>
    <w:rsid w:val="00A84267"/>
    <w:rsid w:val="00A87671"/>
    <w:rsid w:val="00AA1AD6"/>
    <w:rsid w:val="00AA32B0"/>
    <w:rsid w:val="00AB771F"/>
    <w:rsid w:val="00AD0426"/>
    <w:rsid w:val="00AE7252"/>
    <w:rsid w:val="00AE7AC7"/>
    <w:rsid w:val="00B11D92"/>
    <w:rsid w:val="00B20EEA"/>
    <w:rsid w:val="00B23E3C"/>
    <w:rsid w:val="00B24655"/>
    <w:rsid w:val="00B267DB"/>
    <w:rsid w:val="00B326F6"/>
    <w:rsid w:val="00B46D01"/>
    <w:rsid w:val="00B47F47"/>
    <w:rsid w:val="00B51E1E"/>
    <w:rsid w:val="00B55E42"/>
    <w:rsid w:val="00B7746D"/>
    <w:rsid w:val="00B830E7"/>
    <w:rsid w:val="00B93D8D"/>
    <w:rsid w:val="00B944B6"/>
    <w:rsid w:val="00B946CF"/>
    <w:rsid w:val="00B952DE"/>
    <w:rsid w:val="00B95C49"/>
    <w:rsid w:val="00B96A72"/>
    <w:rsid w:val="00BA222E"/>
    <w:rsid w:val="00BA7ABE"/>
    <w:rsid w:val="00BD10E6"/>
    <w:rsid w:val="00BD3268"/>
    <w:rsid w:val="00BD32F0"/>
    <w:rsid w:val="00BE325C"/>
    <w:rsid w:val="00BE484C"/>
    <w:rsid w:val="00BF10B9"/>
    <w:rsid w:val="00C05D94"/>
    <w:rsid w:val="00C064DB"/>
    <w:rsid w:val="00C21A94"/>
    <w:rsid w:val="00C24FCD"/>
    <w:rsid w:val="00C31F77"/>
    <w:rsid w:val="00C57DA4"/>
    <w:rsid w:val="00C642A5"/>
    <w:rsid w:val="00C66D27"/>
    <w:rsid w:val="00C84BDB"/>
    <w:rsid w:val="00C86DD5"/>
    <w:rsid w:val="00C90BDE"/>
    <w:rsid w:val="00C9133C"/>
    <w:rsid w:val="00C93068"/>
    <w:rsid w:val="00C93E1E"/>
    <w:rsid w:val="00CA0B36"/>
    <w:rsid w:val="00CA4121"/>
    <w:rsid w:val="00CB0BC3"/>
    <w:rsid w:val="00CB63FD"/>
    <w:rsid w:val="00CC0491"/>
    <w:rsid w:val="00CC2362"/>
    <w:rsid w:val="00CC5D2F"/>
    <w:rsid w:val="00CD2933"/>
    <w:rsid w:val="00CD4AD5"/>
    <w:rsid w:val="00CF12A8"/>
    <w:rsid w:val="00CF1681"/>
    <w:rsid w:val="00D0170B"/>
    <w:rsid w:val="00D01C3B"/>
    <w:rsid w:val="00D04AA4"/>
    <w:rsid w:val="00D06BC8"/>
    <w:rsid w:val="00D079E7"/>
    <w:rsid w:val="00D10337"/>
    <w:rsid w:val="00D1491C"/>
    <w:rsid w:val="00D17005"/>
    <w:rsid w:val="00D21212"/>
    <w:rsid w:val="00D21A74"/>
    <w:rsid w:val="00D25B20"/>
    <w:rsid w:val="00D30D11"/>
    <w:rsid w:val="00D346B5"/>
    <w:rsid w:val="00D35DAC"/>
    <w:rsid w:val="00D40C35"/>
    <w:rsid w:val="00D44422"/>
    <w:rsid w:val="00D64359"/>
    <w:rsid w:val="00D64A3B"/>
    <w:rsid w:val="00D65221"/>
    <w:rsid w:val="00D65F2B"/>
    <w:rsid w:val="00D73DB7"/>
    <w:rsid w:val="00D765EC"/>
    <w:rsid w:val="00DA1614"/>
    <w:rsid w:val="00DA1767"/>
    <w:rsid w:val="00DB3D95"/>
    <w:rsid w:val="00DB3E11"/>
    <w:rsid w:val="00DD4BD2"/>
    <w:rsid w:val="00DD58FA"/>
    <w:rsid w:val="00DE1BB4"/>
    <w:rsid w:val="00DE41DC"/>
    <w:rsid w:val="00DE4FE2"/>
    <w:rsid w:val="00DE74C9"/>
    <w:rsid w:val="00DF2B63"/>
    <w:rsid w:val="00E128C8"/>
    <w:rsid w:val="00E17F18"/>
    <w:rsid w:val="00E3575A"/>
    <w:rsid w:val="00E405D8"/>
    <w:rsid w:val="00E4114E"/>
    <w:rsid w:val="00E4554A"/>
    <w:rsid w:val="00E5099C"/>
    <w:rsid w:val="00E55A54"/>
    <w:rsid w:val="00E62366"/>
    <w:rsid w:val="00E623EB"/>
    <w:rsid w:val="00E64828"/>
    <w:rsid w:val="00E73B32"/>
    <w:rsid w:val="00E75314"/>
    <w:rsid w:val="00E86107"/>
    <w:rsid w:val="00E90141"/>
    <w:rsid w:val="00E955C1"/>
    <w:rsid w:val="00E956A0"/>
    <w:rsid w:val="00E9588F"/>
    <w:rsid w:val="00E967C5"/>
    <w:rsid w:val="00EA505E"/>
    <w:rsid w:val="00EA5C0D"/>
    <w:rsid w:val="00EA65EA"/>
    <w:rsid w:val="00EA660C"/>
    <w:rsid w:val="00EA78A8"/>
    <w:rsid w:val="00EB2400"/>
    <w:rsid w:val="00EB36B5"/>
    <w:rsid w:val="00EB4DEB"/>
    <w:rsid w:val="00EC40A8"/>
    <w:rsid w:val="00ED0781"/>
    <w:rsid w:val="00ED7067"/>
    <w:rsid w:val="00ED78DC"/>
    <w:rsid w:val="00EE165C"/>
    <w:rsid w:val="00EE2C7F"/>
    <w:rsid w:val="00EF60ED"/>
    <w:rsid w:val="00F10A2F"/>
    <w:rsid w:val="00F17C7E"/>
    <w:rsid w:val="00F2193D"/>
    <w:rsid w:val="00F22F49"/>
    <w:rsid w:val="00F26C83"/>
    <w:rsid w:val="00F3196E"/>
    <w:rsid w:val="00F4040F"/>
    <w:rsid w:val="00F41F65"/>
    <w:rsid w:val="00F43927"/>
    <w:rsid w:val="00F4644E"/>
    <w:rsid w:val="00F473DE"/>
    <w:rsid w:val="00F51ED2"/>
    <w:rsid w:val="00F65C8C"/>
    <w:rsid w:val="00F6769D"/>
    <w:rsid w:val="00F74FCB"/>
    <w:rsid w:val="00F82368"/>
    <w:rsid w:val="00F87561"/>
    <w:rsid w:val="00F948EA"/>
    <w:rsid w:val="00FA4FED"/>
    <w:rsid w:val="00FB1CD7"/>
    <w:rsid w:val="00FC101A"/>
    <w:rsid w:val="00FC1B5B"/>
    <w:rsid w:val="00FC212A"/>
    <w:rsid w:val="00FC4009"/>
    <w:rsid w:val="00FC4368"/>
    <w:rsid w:val="00FD1861"/>
    <w:rsid w:val="00FD6406"/>
    <w:rsid w:val="00FE383C"/>
    <w:rsid w:val="00FE7414"/>
    <w:rsid w:val="00FF1B51"/>
    <w:rsid w:val="00FF2F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5F5BA"/>
  <w15:docId w15:val="{098417D7-FC84-4D92-B2EC-FF0FFD18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0" w:line="260" w:lineRule="auto"/>
      <w:ind w:left="10"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0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426"/>
    <w:rPr>
      <w:rFonts w:ascii="Segoe UI" w:eastAsia="Arial" w:hAnsi="Segoe UI" w:cs="Segoe UI"/>
      <w:color w:val="000000"/>
      <w:sz w:val="18"/>
      <w:szCs w:val="18"/>
    </w:rPr>
  </w:style>
  <w:style w:type="paragraph" w:styleId="ListParagraph">
    <w:name w:val="List Paragraph"/>
    <w:basedOn w:val="Normal"/>
    <w:uiPriority w:val="34"/>
    <w:qFormat/>
    <w:rsid w:val="002B38B9"/>
    <w:pPr>
      <w:ind w:left="720"/>
      <w:contextualSpacing/>
    </w:pPr>
  </w:style>
  <w:style w:type="character" w:styleId="CommentReference">
    <w:name w:val="annotation reference"/>
    <w:basedOn w:val="DefaultParagraphFont"/>
    <w:uiPriority w:val="99"/>
    <w:semiHidden/>
    <w:unhideWhenUsed/>
    <w:rsid w:val="00F473DE"/>
    <w:rPr>
      <w:sz w:val="16"/>
      <w:szCs w:val="16"/>
    </w:rPr>
  </w:style>
  <w:style w:type="paragraph" w:styleId="CommentText">
    <w:name w:val="annotation text"/>
    <w:basedOn w:val="Normal"/>
    <w:link w:val="CommentTextChar"/>
    <w:uiPriority w:val="99"/>
    <w:semiHidden/>
    <w:unhideWhenUsed/>
    <w:rsid w:val="00F473DE"/>
    <w:pPr>
      <w:spacing w:line="240" w:lineRule="auto"/>
    </w:pPr>
    <w:rPr>
      <w:sz w:val="20"/>
      <w:szCs w:val="20"/>
    </w:rPr>
  </w:style>
  <w:style w:type="character" w:customStyle="1" w:styleId="CommentTextChar">
    <w:name w:val="Comment Text Char"/>
    <w:basedOn w:val="DefaultParagraphFont"/>
    <w:link w:val="CommentText"/>
    <w:uiPriority w:val="99"/>
    <w:semiHidden/>
    <w:rsid w:val="00F473D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473DE"/>
    <w:rPr>
      <w:b/>
      <w:bCs/>
    </w:rPr>
  </w:style>
  <w:style w:type="character" w:customStyle="1" w:styleId="CommentSubjectChar">
    <w:name w:val="Comment Subject Char"/>
    <w:basedOn w:val="CommentTextChar"/>
    <w:link w:val="CommentSubject"/>
    <w:uiPriority w:val="99"/>
    <w:semiHidden/>
    <w:rsid w:val="00F473DE"/>
    <w:rPr>
      <w:rFonts w:ascii="Arial" w:eastAsia="Arial" w:hAnsi="Arial" w:cs="Arial"/>
      <w:b/>
      <w:bCs/>
      <w:color w:val="000000"/>
      <w:sz w:val="20"/>
      <w:szCs w:val="20"/>
    </w:rPr>
  </w:style>
  <w:style w:type="paragraph" w:styleId="NormalWeb">
    <w:name w:val="Normal (Web)"/>
    <w:basedOn w:val="Normal"/>
    <w:uiPriority w:val="99"/>
    <w:semiHidden/>
    <w:unhideWhenUsed/>
    <w:rsid w:val="003477F3"/>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7375537">
      <w:bodyDiv w:val="1"/>
      <w:marLeft w:val="0"/>
      <w:marRight w:val="0"/>
      <w:marTop w:val="0"/>
      <w:marBottom w:val="0"/>
      <w:divBdr>
        <w:top w:val="none" w:sz="0" w:space="0" w:color="auto"/>
        <w:left w:val="none" w:sz="0" w:space="0" w:color="auto"/>
        <w:bottom w:val="none" w:sz="0" w:space="0" w:color="auto"/>
        <w:right w:val="none" w:sz="0" w:space="0" w:color="auto"/>
      </w:divBdr>
    </w:div>
    <w:div w:id="8748545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dc:creator>
  <cp:keywords/>
  <cp:lastModifiedBy>Perry Little</cp:lastModifiedBy>
  <cp:revision>2</cp:revision>
  <cp:lastPrinted>2023-01-08T23:54:00Z</cp:lastPrinted>
  <dcterms:created xsi:type="dcterms:W3CDTF">2024-05-07T04:27:00Z</dcterms:created>
  <dcterms:modified xsi:type="dcterms:W3CDTF">2024-05-07T04:27:00Z</dcterms:modified>
  <cp:contentStatus/>
</cp:coreProperties>
</file>